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CC25" w14:textId="5C5E75EA" w:rsidR="00080B55" w:rsidRDefault="00080B55"/>
    <w:tbl>
      <w:tblPr>
        <w:tblStyle w:val="Tabel-Gitter"/>
        <w:tblW w:w="0" w:type="auto"/>
        <w:tblBorders>
          <w:top w:val="single" w:sz="4" w:space="0" w:color="FAF19B"/>
          <w:left w:val="single" w:sz="4" w:space="0" w:color="FAF19B"/>
          <w:bottom w:val="single" w:sz="4" w:space="0" w:color="FAF19B"/>
          <w:right w:val="single" w:sz="4" w:space="0" w:color="FAF19B"/>
          <w:insideH w:val="single" w:sz="4" w:space="0" w:color="FAF19B"/>
          <w:insideV w:val="single" w:sz="4" w:space="0" w:color="FAF19B"/>
        </w:tblBorders>
        <w:tblLook w:val="04A0" w:firstRow="1" w:lastRow="0" w:firstColumn="1" w:lastColumn="0" w:noHBand="0" w:noVBand="1"/>
      </w:tblPr>
      <w:tblGrid>
        <w:gridCol w:w="704"/>
        <w:gridCol w:w="992"/>
        <w:gridCol w:w="7932"/>
      </w:tblGrid>
      <w:tr w:rsidR="003F593B" w14:paraId="6AB981B8" w14:textId="77777777" w:rsidTr="003F593B">
        <w:tc>
          <w:tcPr>
            <w:tcW w:w="704" w:type="dxa"/>
            <w:tcBorders>
              <w:bottom w:val="single" w:sz="4" w:space="0" w:color="FAF19B"/>
              <w:right w:val="nil"/>
            </w:tcBorders>
          </w:tcPr>
          <w:p w14:paraId="40EBF75E" w14:textId="77777777" w:rsidR="003F593B" w:rsidRDefault="003F593B">
            <w:pPr>
              <w:rPr>
                <w:noProof/>
              </w:rPr>
            </w:pPr>
          </w:p>
        </w:tc>
        <w:tc>
          <w:tcPr>
            <w:tcW w:w="992" w:type="dxa"/>
            <w:tcBorders>
              <w:bottom w:val="single" w:sz="4" w:space="0" w:color="FAF19B"/>
              <w:right w:val="nil"/>
            </w:tcBorders>
          </w:tcPr>
          <w:p w14:paraId="3ED413A9" w14:textId="426FBE44" w:rsidR="003F593B" w:rsidRPr="00164382" w:rsidRDefault="003F593B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 w:rsidRPr="0027276F">
              <w:rPr>
                <w:rFonts w:ascii="Avenir Next LT Pro" w:hAnsi="Avenir Next LT Pro" w:cs="Helvetica"/>
                <w:b/>
                <w:bCs/>
                <w:noProof/>
                <w:color w:val="333333"/>
                <w:sz w:val="22"/>
                <w:szCs w:val="22"/>
              </w:rPr>
              <w:drawing>
                <wp:inline distT="0" distB="0" distL="0" distR="0" wp14:anchorId="53E3169C" wp14:editId="49E74BB1">
                  <wp:extent cx="327547" cy="263909"/>
                  <wp:effectExtent l="0" t="0" r="0" b="317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14" cy="272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left w:val="nil"/>
              <w:bottom w:val="single" w:sz="4" w:space="0" w:color="FAF19B"/>
            </w:tcBorders>
          </w:tcPr>
          <w:p w14:paraId="377DA897" w14:textId="1B245D78" w:rsidR="003F593B" w:rsidRPr="00164382" w:rsidRDefault="003F593B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>Tjekliste</w:t>
            </w:r>
          </w:p>
        </w:tc>
      </w:tr>
      <w:tr w:rsidR="003F593B" w14:paraId="694924C8" w14:textId="77777777" w:rsidTr="003F593B">
        <w:tc>
          <w:tcPr>
            <w:tcW w:w="704" w:type="dxa"/>
            <w:tcBorders>
              <w:bottom w:val="single" w:sz="4" w:space="0" w:color="FAF19B"/>
              <w:right w:val="nil"/>
            </w:tcBorders>
          </w:tcPr>
          <w:p w14:paraId="2142D0C6" w14:textId="46043E99" w:rsidR="003F593B" w:rsidRDefault="003F59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E241B9" wp14:editId="4D0774C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100965</wp:posOffset>
                      </wp:positionV>
                      <wp:extent cx="228600" cy="209550"/>
                      <wp:effectExtent l="0" t="0" r="0" b="0"/>
                      <wp:wrapSquare wrapText="bothSides"/>
                      <wp:docPr id="14" name="Rutediagram: Forbindel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9FB7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14" o:spid="_x0000_s1026" type="#_x0000_t120" style="position:absolute;margin-left:9.15pt;margin-top:7.95pt;width:18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wb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Q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single" w:sz="4" w:space="0" w:color="FAF19B"/>
              <w:right w:val="nil"/>
            </w:tcBorders>
          </w:tcPr>
          <w:p w14:paraId="37542626" w14:textId="77777777" w:rsidR="003F593B" w:rsidRPr="00164382" w:rsidRDefault="003F593B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932" w:type="dxa"/>
            <w:tcBorders>
              <w:left w:val="nil"/>
              <w:bottom w:val="single" w:sz="4" w:space="0" w:color="FAF19B"/>
            </w:tcBorders>
          </w:tcPr>
          <w:p w14:paraId="60A5F08B" w14:textId="69031BF3" w:rsidR="003F593B" w:rsidRDefault="003F593B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 w:rsidRPr="00164382"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>Behandlingsansvar</w:t>
            </w:r>
          </w:p>
          <w:p w14:paraId="677FFAF4" w14:textId="009A4FA5" w:rsidR="003F593B" w:rsidRDefault="003F593B" w:rsidP="002F06A5">
            <w:pPr>
              <w:rPr>
                <w:rFonts w:ascii="Avenir Next LT Pro" w:hAnsi="Avenir Next LT Pro"/>
              </w:rPr>
            </w:pPr>
            <w:r w:rsidRPr="002F06A5">
              <w:rPr>
                <w:rFonts w:ascii="Avenir Next LT Pro" w:hAnsi="Avenir Next LT Pro"/>
              </w:rPr>
              <w:t>Når behandling omlægges til hjemmebe</w:t>
            </w:r>
            <w:r>
              <w:rPr>
                <w:rFonts w:ascii="Avenir Next LT Pro" w:hAnsi="Avenir Next LT Pro"/>
              </w:rPr>
              <w:t>handling, er det, som udgangspunkt, hospitalet der fortsat har behandlingsansvaret.</w:t>
            </w:r>
          </w:p>
          <w:p w14:paraId="3AEE28A9" w14:textId="77777777" w:rsidR="003F593B" w:rsidRPr="002F06A5" w:rsidRDefault="003F593B" w:rsidP="002F06A5">
            <w:pPr>
              <w:rPr>
                <w:rFonts w:ascii="Avenir Next LT Pro" w:hAnsi="Avenir Next LT Pro"/>
              </w:rPr>
            </w:pPr>
          </w:p>
          <w:p w14:paraId="5909F03E" w14:textId="726DD539" w:rsidR="003F593B" w:rsidRPr="00164382" w:rsidRDefault="003F593B" w:rsidP="008F6434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  <w:sz w:val="24"/>
                <w:szCs w:val="24"/>
              </w:rPr>
            </w:pPr>
            <w:r w:rsidRPr="00164382">
              <w:rPr>
                <w:rFonts w:ascii="Avenir Next LT Pro" w:hAnsi="Avenir Next LT Pro" w:cs="Helvetica"/>
              </w:rPr>
              <w:t>De</w:t>
            </w:r>
            <w:r>
              <w:rPr>
                <w:rFonts w:ascii="Avenir Next LT Pro" w:hAnsi="Avenir Next LT Pro" w:cs="Helvetica"/>
              </w:rPr>
              <w:t xml:space="preserve">finer </w:t>
            </w:r>
            <w:r w:rsidRPr="00164382">
              <w:rPr>
                <w:rFonts w:ascii="Avenir Next LT Pro" w:hAnsi="Avenir Next LT Pro" w:cs="Helvetica"/>
              </w:rPr>
              <w:t>ansvarlige sundhedsperson</w:t>
            </w:r>
            <w:r>
              <w:rPr>
                <w:rFonts w:ascii="Avenir Next LT Pro" w:hAnsi="Avenir Next LT Pro" w:cs="Helvetica"/>
              </w:rPr>
              <w:t>er</w:t>
            </w:r>
            <w:r w:rsidRPr="00164382">
              <w:rPr>
                <w:rFonts w:ascii="Avenir Next LT Pro" w:hAnsi="Avenir Next LT Pro" w:cs="Helvetica"/>
              </w:rPr>
              <w:t>, der har ansvar for hjemmebehandlingen</w:t>
            </w:r>
            <w:r>
              <w:rPr>
                <w:rFonts w:ascii="Avenir Next LT Pro" w:hAnsi="Avenir Next LT Pro" w:cs="Helvetica"/>
              </w:rPr>
              <w:t xml:space="preserve"> </w:t>
            </w:r>
          </w:p>
          <w:p w14:paraId="6D525C01" w14:textId="36B1F97B" w:rsidR="003F593B" w:rsidRPr="00164382" w:rsidRDefault="003F593B" w:rsidP="008F6434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Udarbejd sundhedsfaglig/</w:t>
            </w:r>
            <w:r w:rsidRPr="00164382">
              <w:rPr>
                <w:rFonts w:ascii="Avenir Next LT Pro" w:hAnsi="Avenir Next LT Pro" w:cs="Helvetica"/>
              </w:rPr>
              <w:t xml:space="preserve">lægefaglig vurdering af </w:t>
            </w:r>
            <w:r>
              <w:rPr>
                <w:rFonts w:ascii="Avenir Next LT Pro" w:hAnsi="Avenir Next LT Pro" w:cs="Helvetica"/>
              </w:rPr>
              <w:t xml:space="preserve">og argumentation for </w:t>
            </w:r>
            <w:r w:rsidRPr="00164382">
              <w:rPr>
                <w:rFonts w:ascii="Avenir Next LT Pro" w:hAnsi="Avenir Next LT Pro" w:cs="Helvetica"/>
              </w:rPr>
              <w:t xml:space="preserve">behandlingens egnethed </w:t>
            </w:r>
            <w:r>
              <w:rPr>
                <w:rFonts w:ascii="Avenir Next LT Pro" w:hAnsi="Avenir Next LT Pro" w:cs="Helvetica"/>
              </w:rPr>
              <w:t xml:space="preserve">som </w:t>
            </w:r>
            <w:r w:rsidRPr="00164382">
              <w:rPr>
                <w:rFonts w:ascii="Avenir Next LT Pro" w:hAnsi="Avenir Next LT Pro" w:cs="Helvetica"/>
              </w:rPr>
              <w:t>hjemmebehandling</w:t>
            </w:r>
          </w:p>
          <w:p w14:paraId="0BA07845" w14:textId="7A99DC79" w:rsidR="003F593B" w:rsidRDefault="003F593B" w:rsidP="008F6434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Opstil in- og eksklusions kriterier for hvilke patienter, som kan tilbydes hjemmebehandling</w:t>
            </w:r>
          </w:p>
          <w:p w14:paraId="0CA0C2F4" w14:textId="15850E5B" w:rsidR="003F593B" w:rsidRDefault="003F593B" w:rsidP="008F6434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 xml:space="preserve">Sikre at </w:t>
            </w:r>
            <w:r w:rsidRPr="008F6434">
              <w:rPr>
                <w:rFonts w:ascii="Avenir Next LT Pro" w:hAnsi="Avenir Next LT Pro" w:cs="Helvetica"/>
              </w:rPr>
              <w:t>afdelingen</w:t>
            </w:r>
            <w:r>
              <w:rPr>
                <w:rFonts w:ascii="Avenir Next LT Pro" w:hAnsi="Avenir Next LT Pro" w:cs="Helvetica"/>
              </w:rPr>
              <w:t xml:space="preserve"> kan</w:t>
            </w:r>
            <w:r w:rsidRPr="008F6434">
              <w:rPr>
                <w:rFonts w:ascii="Avenir Next LT Pro" w:hAnsi="Avenir Next LT Pro" w:cs="Helvetica"/>
              </w:rPr>
              <w:t xml:space="preserve"> forsyne patienten med </w:t>
            </w:r>
            <w:r>
              <w:rPr>
                <w:rFonts w:ascii="Avenir Next LT Pro" w:hAnsi="Avenir Next LT Pro" w:cs="Helvetica"/>
              </w:rPr>
              <w:t>utensilier</w:t>
            </w:r>
            <w:r w:rsidRPr="008F6434">
              <w:rPr>
                <w:rFonts w:ascii="Avenir Next LT Pro" w:hAnsi="Avenir Next LT Pro" w:cs="Helvetica"/>
              </w:rPr>
              <w:t xml:space="preserve"> </w:t>
            </w:r>
            <w:r>
              <w:rPr>
                <w:rFonts w:ascii="Avenir Next LT Pro" w:hAnsi="Avenir Next LT Pro" w:cs="Helvetica"/>
              </w:rPr>
              <w:t xml:space="preserve">og </w:t>
            </w:r>
            <w:r w:rsidRPr="008F6434">
              <w:rPr>
                <w:rFonts w:ascii="Avenir Next LT Pro" w:hAnsi="Avenir Next LT Pro" w:cs="Helvetica"/>
              </w:rPr>
              <w:t>maskiner m.m. på lige fod som hvis behandlingen skete på afdelingen</w:t>
            </w:r>
            <w:r>
              <w:rPr>
                <w:rFonts w:ascii="Avenir Next LT Pro" w:hAnsi="Avenir Next LT Pro" w:cs="Helvetica"/>
              </w:rPr>
              <w:t xml:space="preserve"> (fx infusionspumper, remedier og lign.)</w:t>
            </w:r>
          </w:p>
          <w:p w14:paraId="1B500E81" w14:textId="66824775" w:rsidR="003F593B" w:rsidRPr="006E2181" w:rsidRDefault="003F593B" w:rsidP="006E2181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Udarbejd skriftlig vejledning (VIP)</w:t>
            </w:r>
            <w:r w:rsidRPr="00164382">
              <w:rPr>
                <w:rFonts w:ascii="Avenir Next LT Pro" w:hAnsi="Avenir Next LT Pro" w:cs="Helvetica"/>
              </w:rPr>
              <w:t>, der udførligt beskriver hjemmebehandlingen </w:t>
            </w:r>
          </w:p>
        </w:tc>
      </w:tr>
      <w:tr w:rsidR="003F593B" w14:paraId="352BD853" w14:textId="77777777" w:rsidTr="003F593B">
        <w:tc>
          <w:tcPr>
            <w:tcW w:w="704" w:type="dxa"/>
            <w:tcBorders>
              <w:left w:val="nil"/>
              <w:right w:val="nil"/>
            </w:tcBorders>
          </w:tcPr>
          <w:p w14:paraId="2BA9039F" w14:textId="77777777" w:rsidR="003F593B" w:rsidRDefault="003F593B">
            <w:pPr>
              <w:rPr>
                <w:noProof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C33C5A9" w14:textId="77777777" w:rsidR="003F593B" w:rsidRPr="00080B55" w:rsidRDefault="003F593B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7932" w:type="dxa"/>
            <w:tcBorders>
              <w:left w:val="nil"/>
              <w:right w:val="nil"/>
            </w:tcBorders>
          </w:tcPr>
          <w:p w14:paraId="0DFCC55A" w14:textId="324856B9" w:rsidR="003F593B" w:rsidRPr="00080B55" w:rsidRDefault="003F593B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3F593B" w14:paraId="35A6BCBD" w14:textId="77777777" w:rsidTr="003F593B">
        <w:trPr>
          <w:trHeight w:val="1627"/>
        </w:trPr>
        <w:tc>
          <w:tcPr>
            <w:tcW w:w="704" w:type="dxa"/>
            <w:tcBorders>
              <w:bottom w:val="single" w:sz="4" w:space="0" w:color="FAF19B"/>
              <w:right w:val="nil"/>
            </w:tcBorders>
          </w:tcPr>
          <w:p w14:paraId="3614F628" w14:textId="1D1AFDFB" w:rsidR="003F593B" w:rsidRDefault="003F59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8E4D71" wp14:editId="53B086A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113030</wp:posOffset>
                      </wp:positionV>
                      <wp:extent cx="228600" cy="209550"/>
                      <wp:effectExtent l="0" t="0" r="0" b="0"/>
                      <wp:wrapSquare wrapText="bothSides"/>
                      <wp:docPr id="15" name="Rutediagram: Forbindel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B6906" id="Rutediagram: Forbindelse 15" o:spid="_x0000_s1026" type="#_x0000_t120" style="position:absolute;margin-left:8.5pt;margin-top:8.9pt;width:18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/k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S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single" w:sz="4" w:space="0" w:color="FAF19B"/>
              <w:right w:val="nil"/>
            </w:tcBorders>
          </w:tcPr>
          <w:p w14:paraId="75FEABE9" w14:textId="77777777" w:rsidR="003F593B" w:rsidRDefault="003F593B" w:rsidP="00A460F5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7932" w:type="dxa"/>
            <w:tcBorders>
              <w:left w:val="nil"/>
              <w:bottom w:val="single" w:sz="4" w:space="0" w:color="FAF19B"/>
            </w:tcBorders>
          </w:tcPr>
          <w:p w14:paraId="70F19045" w14:textId="09329EB1" w:rsidR="003F593B" w:rsidRDefault="003F593B" w:rsidP="00A460F5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Tilsyn</w:t>
            </w:r>
          </w:p>
          <w:p w14:paraId="33952896" w14:textId="2D441E75" w:rsidR="003F593B" w:rsidRDefault="003F593B" w:rsidP="00A460F5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Behandlingsansvaret inkluderer også pligt til at monitorere og følge op på behandlingsforløbet</w:t>
            </w:r>
          </w:p>
          <w:p w14:paraId="29513C6E" w14:textId="77777777" w:rsidR="003F593B" w:rsidRPr="008C3A84" w:rsidRDefault="003F593B" w:rsidP="00A460F5">
            <w:pPr>
              <w:rPr>
                <w:rFonts w:ascii="Avenir Next LT Pro" w:hAnsi="Avenir Next LT Pro"/>
                <w:b/>
                <w:bCs/>
              </w:rPr>
            </w:pPr>
          </w:p>
          <w:p w14:paraId="67B9BC24" w14:textId="400E7F3D" w:rsidR="003F593B" w:rsidRPr="00164382" w:rsidRDefault="003F593B" w:rsidP="00164382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Beskriv arbejdsgang for monitorering og opfølgning af patientens forløb undervejs i behandlingen</w:t>
            </w:r>
          </w:p>
          <w:p w14:paraId="5D342CC7" w14:textId="115C515D" w:rsidR="003F593B" w:rsidRPr="00CC0F8E" w:rsidRDefault="003F593B" w:rsidP="00CC0F8E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Beskriv hvordan monitorering og opfølgning dokumenteres undervejs i et hjemmebehandlingsforløb</w:t>
            </w:r>
          </w:p>
        </w:tc>
      </w:tr>
      <w:tr w:rsidR="003F593B" w14:paraId="70A0907B" w14:textId="77777777" w:rsidTr="003F593B">
        <w:tc>
          <w:tcPr>
            <w:tcW w:w="704" w:type="dxa"/>
            <w:tcBorders>
              <w:left w:val="nil"/>
              <w:right w:val="nil"/>
            </w:tcBorders>
          </w:tcPr>
          <w:p w14:paraId="51533043" w14:textId="77777777" w:rsidR="003F593B" w:rsidRDefault="003F593B">
            <w:pPr>
              <w:rPr>
                <w:noProof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7BDED68" w14:textId="77777777" w:rsidR="003F593B" w:rsidRPr="00080B55" w:rsidRDefault="003F593B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7932" w:type="dxa"/>
            <w:tcBorders>
              <w:left w:val="nil"/>
              <w:right w:val="nil"/>
            </w:tcBorders>
          </w:tcPr>
          <w:p w14:paraId="7F6F6C74" w14:textId="46161204" w:rsidR="003F593B" w:rsidRPr="00080B55" w:rsidRDefault="003F593B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3F593B" w14:paraId="4CC93C06" w14:textId="77777777" w:rsidTr="003F593B">
        <w:tc>
          <w:tcPr>
            <w:tcW w:w="704" w:type="dxa"/>
            <w:tcBorders>
              <w:bottom w:val="single" w:sz="4" w:space="0" w:color="FAF19B"/>
              <w:right w:val="nil"/>
            </w:tcBorders>
          </w:tcPr>
          <w:p w14:paraId="58A36E75" w14:textId="08D91800" w:rsidR="003F593B" w:rsidRDefault="003F59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7A5C1E" wp14:editId="7C081E7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92075</wp:posOffset>
                      </wp:positionV>
                      <wp:extent cx="228600" cy="209550"/>
                      <wp:effectExtent l="0" t="0" r="0" b="0"/>
                      <wp:wrapSquare wrapText="bothSides"/>
                      <wp:docPr id="20" name="Rutediagram: Forbindel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E7082" id="Rutediagram: Forbindelse 20" o:spid="_x0000_s1026" type="#_x0000_t120" style="position:absolute;margin-left:7.25pt;margin-top:7.25pt;width:18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single" w:sz="4" w:space="0" w:color="FAF19B"/>
              <w:right w:val="nil"/>
            </w:tcBorders>
          </w:tcPr>
          <w:p w14:paraId="1DA61AF1" w14:textId="77777777" w:rsidR="003F593B" w:rsidRPr="00164382" w:rsidRDefault="003F593B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7932" w:type="dxa"/>
            <w:tcBorders>
              <w:left w:val="nil"/>
              <w:bottom w:val="single" w:sz="4" w:space="0" w:color="FAF19B"/>
            </w:tcBorders>
          </w:tcPr>
          <w:p w14:paraId="7363918E" w14:textId="2C499356" w:rsidR="003F593B" w:rsidRPr="00164382" w:rsidRDefault="003F593B" w:rsidP="00164382">
            <w:pPr>
              <w:rPr>
                <w:rFonts w:ascii="Avenir Next LT Pro" w:hAnsi="Avenir Next LT Pro"/>
                <w:b/>
                <w:bCs/>
              </w:rPr>
            </w:pPr>
            <w:r w:rsidRPr="00164382">
              <w:rPr>
                <w:rFonts w:ascii="Avenir Next LT Pro" w:hAnsi="Avenir Next LT Pro"/>
                <w:b/>
                <w:bCs/>
              </w:rPr>
              <w:t>Informationspligt</w:t>
            </w:r>
          </w:p>
          <w:p w14:paraId="1EF46FE0" w14:textId="1C988C70" w:rsidR="003F593B" w:rsidRDefault="003F593B" w:rsidP="00164382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 xml:space="preserve">Sikre ensartede retningslinjer for mundtlig patientinformation </w:t>
            </w:r>
          </w:p>
          <w:p w14:paraId="4DD3ED12" w14:textId="1C566B5E" w:rsidR="003F593B" w:rsidRPr="00164382" w:rsidRDefault="003F593B" w:rsidP="00164382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Overvej evt. udarbejdelse af skriftlig patientinformation</w:t>
            </w:r>
            <w:r w:rsidRPr="00164382">
              <w:rPr>
                <w:rFonts w:ascii="Avenir Next LT Pro" w:hAnsi="Avenir Next LT Pro" w:cs="Helvetica"/>
              </w:rPr>
              <w:t> </w:t>
            </w:r>
          </w:p>
          <w:p w14:paraId="10D16981" w14:textId="23505851" w:rsidR="003F593B" w:rsidRPr="00D02FB3" w:rsidRDefault="003F593B" w:rsidP="00D02FB3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Overvej eventuel oplæring af patient og beskriv dette</w:t>
            </w:r>
          </w:p>
        </w:tc>
      </w:tr>
      <w:tr w:rsidR="003F593B" w14:paraId="4CCED1B9" w14:textId="77777777" w:rsidTr="003F593B">
        <w:tc>
          <w:tcPr>
            <w:tcW w:w="704" w:type="dxa"/>
            <w:tcBorders>
              <w:left w:val="nil"/>
              <w:right w:val="nil"/>
            </w:tcBorders>
          </w:tcPr>
          <w:p w14:paraId="21F6D176" w14:textId="77777777" w:rsidR="003F593B" w:rsidRDefault="003F593B">
            <w:pPr>
              <w:rPr>
                <w:noProof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D06EBB4" w14:textId="77777777" w:rsidR="003F593B" w:rsidRPr="00080B55" w:rsidRDefault="003F593B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7932" w:type="dxa"/>
            <w:tcBorders>
              <w:left w:val="nil"/>
              <w:right w:val="nil"/>
            </w:tcBorders>
          </w:tcPr>
          <w:p w14:paraId="14CE6394" w14:textId="08645B15" w:rsidR="003F593B" w:rsidRPr="00080B55" w:rsidRDefault="003F593B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3F593B" w14:paraId="7AA97E0A" w14:textId="77777777" w:rsidTr="003F593B">
        <w:tc>
          <w:tcPr>
            <w:tcW w:w="704" w:type="dxa"/>
            <w:tcBorders>
              <w:bottom w:val="single" w:sz="4" w:space="0" w:color="FAF19B"/>
              <w:right w:val="nil"/>
            </w:tcBorders>
          </w:tcPr>
          <w:p w14:paraId="5F109AEE" w14:textId="4D668146" w:rsidR="003F593B" w:rsidRDefault="003F59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7A3910" wp14:editId="4985084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2" name="Rutediagram: Forbindel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93274" id="Rutediagram: Forbindelse 22" o:spid="_x0000_s1026" type="#_x0000_t120" style="position:absolute;margin-left:6.5pt;margin-top:8pt;width:18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5G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single" w:sz="4" w:space="0" w:color="FAF19B"/>
              <w:right w:val="nil"/>
            </w:tcBorders>
          </w:tcPr>
          <w:p w14:paraId="09F593D4" w14:textId="77777777" w:rsidR="003F593B" w:rsidRPr="00164382" w:rsidRDefault="003F593B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7932" w:type="dxa"/>
            <w:tcBorders>
              <w:left w:val="nil"/>
              <w:bottom w:val="single" w:sz="4" w:space="0" w:color="FAF19B"/>
            </w:tcBorders>
          </w:tcPr>
          <w:p w14:paraId="1A615B92" w14:textId="5D8D1F45" w:rsidR="003F593B" w:rsidRPr="00164382" w:rsidRDefault="003F593B" w:rsidP="00164382">
            <w:pPr>
              <w:rPr>
                <w:rFonts w:ascii="Avenir Next LT Pro" w:hAnsi="Avenir Next LT Pro"/>
                <w:b/>
                <w:bCs/>
              </w:rPr>
            </w:pPr>
            <w:r w:rsidRPr="00164382">
              <w:rPr>
                <w:rFonts w:ascii="Avenir Next LT Pro" w:hAnsi="Avenir Next LT Pro"/>
                <w:b/>
                <w:bCs/>
              </w:rPr>
              <w:t>Journalføring</w:t>
            </w:r>
          </w:p>
          <w:p w14:paraId="59FF0F3C" w14:textId="58331A3B" w:rsidR="003F593B" w:rsidRDefault="003F593B" w:rsidP="00D02FB3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Beskriv hvordan information af patienten dokumenteres i journalen</w:t>
            </w:r>
          </w:p>
          <w:p w14:paraId="3262F625" w14:textId="77777777" w:rsidR="003F593B" w:rsidRPr="00164382" w:rsidRDefault="003F593B" w:rsidP="00B12F68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 xml:space="preserve">Beskriv hvordan evt. patientoplæring dokumenteres </w:t>
            </w:r>
          </w:p>
          <w:p w14:paraId="1B1473C1" w14:textId="2270EB48" w:rsidR="003F593B" w:rsidRPr="00B12F68" w:rsidRDefault="003F593B" w:rsidP="00B12F68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Beskriv hvordan patientens samtykke til hjemmebehandling dokumenteres</w:t>
            </w:r>
          </w:p>
        </w:tc>
      </w:tr>
      <w:tr w:rsidR="003F593B" w14:paraId="7D0DD17C" w14:textId="77777777" w:rsidTr="003F593B">
        <w:tc>
          <w:tcPr>
            <w:tcW w:w="704" w:type="dxa"/>
            <w:tcBorders>
              <w:left w:val="nil"/>
              <w:right w:val="nil"/>
            </w:tcBorders>
          </w:tcPr>
          <w:p w14:paraId="7352A32B" w14:textId="77777777" w:rsidR="003F593B" w:rsidRDefault="003F593B">
            <w:pPr>
              <w:rPr>
                <w:noProof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1630B73" w14:textId="77777777" w:rsidR="003F593B" w:rsidRPr="00080B55" w:rsidRDefault="003F593B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7932" w:type="dxa"/>
            <w:tcBorders>
              <w:left w:val="nil"/>
              <w:right w:val="nil"/>
            </w:tcBorders>
          </w:tcPr>
          <w:p w14:paraId="444A9A4A" w14:textId="2D34E5DD" w:rsidR="003F593B" w:rsidRPr="00080B55" w:rsidRDefault="003F593B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3F593B" w14:paraId="3E6823E3" w14:textId="77777777" w:rsidTr="003F593B">
        <w:tc>
          <w:tcPr>
            <w:tcW w:w="704" w:type="dxa"/>
            <w:tcBorders>
              <w:bottom w:val="single" w:sz="4" w:space="0" w:color="FAF19B"/>
              <w:right w:val="nil"/>
            </w:tcBorders>
          </w:tcPr>
          <w:p w14:paraId="5355380C" w14:textId="44899238" w:rsidR="003F593B" w:rsidRDefault="003F59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CBB5392" wp14:editId="5B3AAB6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3" name="Rutediagram: Forbindel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5F606" id="Rutediagram: Forbindelse 23" o:spid="_x0000_s1026" type="#_x0000_t120" style="position:absolute;margin-left:6.5pt;margin-top:8pt;width:18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single" w:sz="4" w:space="0" w:color="FAF19B"/>
              <w:right w:val="nil"/>
            </w:tcBorders>
          </w:tcPr>
          <w:p w14:paraId="3C00AA4C" w14:textId="77777777" w:rsidR="003F593B" w:rsidRPr="00164382" w:rsidRDefault="003F593B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7932" w:type="dxa"/>
            <w:tcBorders>
              <w:left w:val="nil"/>
              <w:bottom w:val="single" w:sz="4" w:space="0" w:color="FAF19B"/>
            </w:tcBorders>
          </w:tcPr>
          <w:p w14:paraId="0DBE4F22" w14:textId="2FBB3583" w:rsidR="003F593B" w:rsidRPr="00164382" w:rsidRDefault="003F593B" w:rsidP="00164382">
            <w:pPr>
              <w:rPr>
                <w:rFonts w:ascii="Avenir Next LT Pro" w:hAnsi="Avenir Next LT Pro"/>
                <w:b/>
                <w:bCs/>
              </w:rPr>
            </w:pPr>
            <w:r w:rsidRPr="00164382">
              <w:rPr>
                <w:rFonts w:ascii="Avenir Next LT Pro" w:hAnsi="Avenir Next LT Pro"/>
                <w:b/>
                <w:bCs/>
              </w:rPr>
              <w:t>Datasikkerhed</w:t>
            </w:r>
          </w:p>
          <w:p w14:paraId="6C047A19" w14:textId="2A128BE9" w:rsidR="003F593B" w:rsidRPr="00B12F68" w:rsidRDefault="003F593B" w:rsidP="0023727E">
            <w:pPr>
              <w:shd w:val="clear" w:color="auto" w:fill="FFFFFF"/>
              <w:spacing w:after="100" w:afterAutospacing="1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Avenir Next LT Pro" w:hAnsi="Avenir Next LT Pro" w:cs="Helvetica"/>
              </w:rPr>
              <w:t xml:space="preserve">Overførsel af målinger og værdier skal ske i sikkert system </w:t>
            </w:r>
          </w:p>
          <w:p w14:paraId="602C76AD" w14:textId="248E3CBE" w:rsidR="003F593B" w:rsidRPr="0023727E" w:rsidRDefault="003F593B" w:rsidP="0023727E">
            <w:pPr>
              <w:numPr>
                <w:ilvl w:val="0"/>
                <w:numId w:val="8"/>
              </w:numPr>
              <w:shd w:val="clear" w:color="auto" w:fill="FFFFFF"/>
              <w:spacing w:after="100" w:afterAutospacing="1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Avenir Next LT Pro" w:hAnsi="Avenir Next LT Pro" w:cs="Helvetica"/>
              </w:rPr>
              <w:t>Der skal indgås databehandleraftaler, hvis det involverer eksterne samarbejdspartnere</w:t>
            </w:r>
          </w:p>
          <w:p w14:paraId="07540C4A" w14:textId="5687586A" w:rsidR="003F593B" w:rsidRPr="00080B55" w:rsidRDefault="003F593B" w:rsidP="00585D8E">
            <w:pPr>
              <w:numPr>
                <w:ilvl w:val="0"/>
                <w:numId w:val="8"/>
              </w:numPr>
              <w:shd w:val="clear" w:color="auto" w:fill="FFFFFF"/>
              <w:spacing w:after="100" w:afterAutospacing="1" w:line="240" w:lineRule="auto"/>
              <w:rPr>
                <w:color w:val="323758"/>
              </w:rPr>
            </w:pPr>
            <w:r w:rsidRPr="00164382">
              <w:rPr>
                <w:rFonts w:ascii="Avenir Next LT Pro" w:hAnsi="Avenir Next LT Pro" w:cs="Helvetica"/>
              </w:rPr>
              <w:lastRenderedPageBreak/>
              <w:t xml:space="preserve">Særligt for telemedicinsk hjemmemonitorering se VIP for </w:t>
            </w:r>
            <w:hyperlink r:id="rId9" w:tgtFrame="_blank" w:history="1">
              <w:r w:rsidRPr="00164382">
                <w:rPr>
                  <w:rStyle w:val="Hyperlink"/>
                  <w:rFonts w:ascii="Avenir Next LT Pro" w:hAnsi="Avenir Next LT Pro" w:cs="Calibri"/>
                </w:rPr>
                <w:t>Telemedicinsk hjemmemonitorering - ansvar og opfølgning på data</w:t>
              </w:r>
            </w:hyperlink>
          </w:p>
        </w:tc>
      </w:tr>
      <w:tr w:rsidR="003F593B" w14:paraId="5C9A5988" w14:textId="77777777" w:rsidTr="003F593B">
        <w:tc>
          <w:tcPr>
            <w:tcW w:w="704" w:type="dxa"/>
            <w:tcBorders>
              <w:left w:val="nil"/>
              <w:right w:val="nil"/>
            </w:tcBorders>
          </w:tcPr>
          <w:p w14:paraId="347E2294" w14:textId="77777777" w:rsidR="003F593B" w:rsidRDefault="003F593B">
            <w:pPr>
              <w:rPr>
                <w:noProof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B079BB2" w14:textId="77777777" w:rsidR="003F593B" w:rsidRPr="00080B55" w:rsidRDefault="003F593B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7932" w:type="dxa"/>
            <w:tcBorders>
              <w:left w:val="nil"/>
              <w:right w:val="nil"/>
            </w:tcBorders>
          </w:tcPr>
          <w:p w14:paraId="66015803" w14:textId="0091F8EF" w:rsidR="003F593B" w:rsidRPr="00080B55" w:rsidRDefault="003F593B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3F593B" w14:paraId="6D2B84B4" w14:textId="77777777" w:rsidTr="003F593B">
        <w:tc>
          <w:tcPr>
            <w:tcW w:w="704" w:type="dxa"/>
            <w:tcBorders>
              <w:bottom w:val="single" w:sz="4" w:space="0" w:color="FAF19B"/>
              <w:right w:val="nil"/>
            </w:tcBorders>
          </w:tcPr>
          <w:p w14:paraId="3C358D5D" w14:textId="70D70825" w:rsidR="003F593B" w:rsidRDefault="003F59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4605800" wp14:editId="000E323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4" name="Rutediagram: Forbindel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3461C" id="Rutediagram: Forbindelse 24" o:spid="_x0000_s1026" type="#_x0000_t120" style="position:absolute;margin-left:10.75pt;margin-top:8pt;width:18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Uo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single" w:sz="4" w:space="0" w:color="FAF19B"/>
              <w:right w:val="nil"/>
            </w:tcBorders>
          </w:tcPr>
          <w:p w14:paraId="3972DABF" w14:textId="77777777" w:rsidR="003F593B" w:rsidRPr="00164382" w:rsidRDefault="003F593B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7932" w:type="dxa"/>
            <w:tcBorders>
              <w:left w:val="nil"/>
              <w:bottom w:val="single" w:sz="4" w:space="0" w:color="FAF19B"/>
            </w:tcBorders>
          </w:tcPr>
          <w:p w14:paraId="7438ABC8" w14:textId="6DED08AE" w:rsidR="003F593B" w:rsidRPr="00164382" w:rsidRDefault="003F593B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164382">
              <w:rPr>
                <w:rFonts w:ascii="Avenir Next LT Pro" w:hAnsi="Avenir Next LT Pro"/>
                <w:b/>
                <w:bCs/>
                <w:color w:val="323758"/>
              </w:rPr>
              <w:t>Forsikring</w:t>
            </w:r>
          </w:p>
          <w:p w14:paraId="3D22FF95" w14:textId="74D186AE" w:rsidR="003F593B" w:rsidRPr="00164382" w:rsidRDefault="003F593B" w:rsidP="00164382">
            <w:pPr>
              <w:pStyle w:val="Listeafsnit"/>
              <w:numPr>
                <w:ilvl w:val="0"/>
                <w:numId w:val="10"/>
              </w:numPr>
              <w:rPr>
                <w:rFonts w:ascii="Avenir Next LT Pro" w:hAnsi="Avenir Next LT Pro" w:cs="Helvetica"/>
              </w:rPr>
            </w:pPr>
            <w:r w:rsidRPr="00164382">
              <w:rPr>
                <w:rFonts w:ascii="Avenir Next LT Pro" w:hAnsi="Avenir Next LT Pro" w:cs="Helvetica"/>
              </w:rPr>
              <w:t>Som udgangspunkt afholder afdelingen selv udgifter for ødelagte behandlingsredskaber og apparater, som anvendes i hjemmebehandling (medmindre det kan godtgøres at patienten ikke passer på dem)</w:t>
            </w:r>
          </w:p>
          <w:p w14:paraId="6D7CF0B7" w14:textId="05C75767" w:rsidR="003F593B" w:rsidRPr="00164382" w:rsidRDefault="003F593B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3F593B" w14:paraId="706D4C7B" w14:textId="77777777" w:rsidTr="003F593B">
        <w:tc>
          <w:tcPr>
            <w:tcW w:w="704" w:type="dxa"/>
            <w:tcBorders>
              <w:left w:val="nil"/>
              <w:right w:val="nil"/>
            </w:tcBorders>
          </w:tcPr>
          <w:p w14:paraId="2E2EAC03" w14:textId="77777777" w:rsidR="003F593B" w:rsidRDefault="003F593B">
            <w:pPr>
              <w:rPr>
                <w:noProof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AE5BCA5" w14:textId="77777777" w:rsidR="003F593B" w:rsidRPr="00080B55" w:rsidRDefault="003F593B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7932" w:type="dxa"/>
            <w:tcBorders>
              <w:left w:val="nil"/>
              <w:right w:val="nil"/>
            </w:tcBorders>
          </w:tcPr>
          <w:p w14:paraId="4F89B18D" w14:textId="063E9BA5" w:rsidR="003F593B" w:rsidRPr="00080B55" w:rsidRDefault="003F593B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3F593B" w14:paraId="31920BE5" w14:textId="77777777" w:rsidTr="003F593B">
        <w:tc>
          <w:tcPr>
            <w:tcW w:w="704" w:type="dxa"/>
            <w:tcBorders>
              <w:bottom w:val="single" w:sz="4" w:space="0" w:color="FAF19B"/>
              <w:right w:val="nil"/>
            </w:tcBorders>
          </w:tcPr>
          <w:p w14:paraId="398EE0B5" w14:textId="70D20C09" w:rsidR="003F593B" w:rsidRDefault="003F59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24A177" wp14:editId="181DDA9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111125</wp:posOffset>
                      </wp:positionV>
                      <wp:extent cx="228600" cy="209550"/>
                      <wp:effectExtent l="0" t="0" r="0" b="0"/>
                      <wp:wrapSquare wrapText="bothSides"/>
                      <wp:docPr id="25" name="Rutediagram: Forbindel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E8F9D" id="Rutediagram: Forbindelse 25" o:spid="_x0000_s1026" type="#_x0000_t120" style="position:absolute;margin-left:10pt;margin-top:8.75pt;width:18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single" w:sz="4" w:space="0" w:color="FAF19B"/>
              <w:right w:val="nil"/>
            </w:tcBorders>
          </w:tcPr>
          <w:p w14:paraId="15F8B98F" w14:textId="77777777" w:rsidR="003F593B" w:rsidRPr="00164382" w:rsidRDefault="003F593B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7932" w:type="dxa"/>
            <w:tcBorders>
              <w:left w:val="nil"/>
              <w:bottom w:val="single" w:sz="4" w:space="0" w:color="FAF19B"/>
            </w:tcBorders>
          </w:tcPr>
          <w:p w14:paraId="1E568682" w14:textId="4A82C628" w:rsidR="003F593B" w:rsidRPr="00164382" w:rsidRDefault="003F593B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164382">
              <w:rPr>
                <w:rFonts w:ascii="Avenir Next LT Pro" w:hAnsi="Avenir Next LT Pro"/>
                <w:b/>
                <w:bCs/>
                <w:color w:val="323758"/>
              </w:rPr>
              <w:t>Kontakt ved juridiske spørgsmål</w:t>
            </w:r>
          </w:p>
          <w:p w14:paraId="6E01C397" w14:textId="5AB37997" w:rsidR="003F593B" w:rsidRPr="00164382" w:rsidRDefault="003F593B" w:rsidP="00164382">
            <w:pPr>
              <w:pStyle w:val="Listeafsnit"/>
              <w:numPr>
                <w:ilvl w:val="0"/>
                <w:numId w:val="10"/>
              </w:numPr>
              <w:shd w:val="clear" w:color="auto" w:fill="FFFFFF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F</w:t>
            </w:r>
            <w:r w:rsidRPr="00164382">
              <w:rPr>
                <w:rFonts w:ascii="Avenir Next LT Pro" w:hAnsi="Avenir Next LT Pro" w:cs="Helvetica"/>
              </w:rPr>
              <w:t>agfolk på Rigshospitalet kan kontakte </w:t>
            </w:r>
            <w:hyperlink r:id="rId10" w:history="1">
              <w:r w:rsidRPr="00164382">
                <w:rPr>
                  <w:rStyle w:val="Hyperlink"/>
                  <w:rFonts w:ascii="Avenir Next LT Pro" w:hAnsi="Avenir Next LT Pro" w:cs="Helvetica"/>
                  <w:color w:val="007DBB"/>
                </w:rPr>
                <w:t>sundhedsjura.rigshospitalet@regionh.dk</w:t>
              </w:r>
            </w:hyperlink>
          </w:p>
          <w:p w14:paraId="394F4836" w14:textId="77777777" w:rsidR="003F593B" w:rsidRPr="00080B55" w:rsidRDefault="003F593B">
            <w:pPr>
              <w:rPr>
                <w:color w:val="323758"/>
              </w:rPr>
            </w:pPr>
          </w:p>
        </w:tc>
      </w:tr>
    </w:tbl>
    <w:p w14:paraId="66785BCD" w14:textId="3266B2EC" w:rsidR="00080B55" w:rsidRDefault="00080B55"/>
    <w:p w14:paraId="28EACD58" w14:textId="52D478FE" w:rsidR="00080B55" w:rsidRDefault="00080B55"/>
    <w:p w14:paraId="76400D14" w14:textId="3B2EF484" w:rsidR="009E110A" w:rsidRPr="00461772" w:rsidRDefault="009E110A" w:rsidP="009E110A">
      <w:pPr>
        <w:rPr>
          <w:color w:val="323758"/>
          <w:sz w:val="28"/>
          <w:szCs w:val="28"/>
        </w:rPr>
      </w:pPr>
    </w:p>
    <w:p w14:paraId="13675083" w14:textId="7D885BEC" w:rsidR="009E110A" w:rsidRPr="00461772" w:rsidRDefault="009E110A" w:rsidP="009E110A">
      <w:pPr>
        <w:rPr>
          <w:color w:val="323758"/>
          <w:sz w:val="28"/>
          <w:szCs w:val="28"/>
        </w:rPr>
      </w:pPr>
    </w:p>
    <w:p w14:paraId="733B5E9F" w14:textId="47A9FD8F" w:rsidR="009E110A" w:rsidRDefault="009E110A" w:rsidP="009E110A">
      <w:pPr>
        <w:rPr>
          <w:rFonts w:ascii="Avenir Next LT Pro" w:hAnsi="Avenir Next LT Pro"/>
          <w:b/>
          <w:bCs/>
          <w:color w:val="000000" w:themeColor="text1"/>
          <w:sz w:val="28"/>
          <w:szCs w:val="28"/>
        </w:rPr>
      </w:pPr>
    </w:p>
    <w:p w14:paraId="5F714445" w14:textId="1754E56F" w:rsidR="009E110A" w:rsidRPr="009E110A" w:rsidRDefault="009E110A" w:rsidP="009E110A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110A" w:rsidRPr="009E110A" w:rsidSect="00461772">
      <w:headerReference w:type="default" r:id="rId11"/>
      <w:footerReference w:type="default" r:id="rId12"/>
      <w:pgSz w:w="11906" w:h="16838"/>
      <w:pgMar w:top="1276" w:right="1134" w:bottom="1276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1747" w14:textId="338FD5B5" w:rsidR="00B44A0A" w:rsidRPr="009E110A" w:rsidRDefault="009E110A" w:rsidP="009E110A">
    <w:pPr>
      <w:pStyle w:val="Sidehoved"/>
      <w:rPr>
        <w:rFonts w:ascii="Avenir Next LT Pro" w:hAnsi="Avenir Next LT Pro"/>
        <w:b/>
        <w:bCs/>
        <w:color w:val="323758"/>
        <w:sz w:val="28"/>
        <w:szCs w:val="28"/>
      </w:rPr>
    </w:pPr>
    <w:r w:rsidRPr="00A460F5">
      <w:rPr>
        <w:rFonts w:ascii="Avenir Next LT Pro" w:hAnsi="Avenir Next LT Pro"/>
        <w:b/>
        <w:bCs/>
        <w:noProof/>
        <w:color w:val="323758"/>
        <w:sz w:val="28"/>
        <w:szCs w:val="28"/>
      </w:rPr>
      <w:drawing>
        <wp:anchor distT="0" distB="0" distL="114300" distR="114300" simplePos="0" relativeHeight="251662336" behindDoc="0" locked="0" layoutInCell="1" allowOverlap="1" wp14:anchorId="7661FEE9" wp14:editId="215378C0">
          <wp:simplePos x="0" y="0"/>
          <wp:positionH relativeFrom="margin">
            <wp:posOffset>5638800</wp:posOffset>
          </wp:positionH>
          <wp:positionV relativeFrom="paragraph">
            <wp:posOffset>-306705</wp:posOffset>
          </wp:positionV>
          <wp:extent cx="914400" cy="264795"/>
          <wp:effectExtent l="0" t="0" r="0" b="1905"/>
          <wp:wrapSquare wrapText="bothSides"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593B">
      <w:rPr>
        <w:rFonts w:ascii="Avenir Next LT Pro" w:hAnsi="Avenir Next LT Pro"/>
        <w:b/>
        <w:bCs/>
        <w:color w:val="323758"/>
        <w:sz w:val="28"/>
        <w:szCs w:val="28"/>
      </w:rPr>
      <w:t xml:space="preserve">TJEK AF </w:t>
    </w:r>
    <w:r w:rsidR="008F66F6">
      <w:rPr>
        <w:rFonts w:ascii="Avenir Next LT Pro" w:hAnsi="Avenir Next LT Pro"/>
        <w:b/>
        <w:bCs/>
        <w:color w:val="323758"/>
        <w:sz w:val="28"/>
        <w:szCs w:val="28"/>
      </w:rPr>
      <w:t xml:space="preserve">JURIDISKE RAMMER VED </w:t>
    </w:r>
    <w:r w:rsidRPr="009E110A">
      <w:rPr>
        <w:rFonts w:ascii="Avenir Next LT Pro" w:hAnsi="Avenir Next LT Pro"/>
        <w:b/>
        <w:bCs/>
        <w:color w:val="323758"/>
        <w:sz w:val="28"/>
        <w:szCs w:val="28"/>
      </w:rPr>
      <w:t>HJEMMEBEHANDLING</w:t>
    </w:r>
  </w:p>
  <w:p w14:paraId="4D1F095D" w14:textId="252CEB4E" w:rsidR="006A75A3" w:rsidRPr="00B44A0A" w:rsidRDefault="006A75A3">
    <w:pPr>
      <w:pStyle w:val="Sidehoved"/>
      <w:rPr>
        <w:rFonts w:ascii="Mari Office Book" w:hAnsi="Mari Office Boo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B01E61"/>
    <w:multiLevelType w:val="multilevel"/>
    <w:tmpl w:val="706A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5453"/>
    <w:multiLevelType w:val="multilevel"/>
    <w:tmpl w:val="6DE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B2D07"/>
    <w:multiLevelType w:val="hybridMultilevel"/>
    <w:tmpl w:val="397EF6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757B9"/>
    <w:multiLevelType w:val="multilevel"/>
    <w:tmpl w:val="188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007B4"/>
    <w:multiLevelType w:val="multilevel"/>
    <w:tmpl w:val="63B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27564"/>
    <w:multiLevelType w:val="multilevel"/>
    <w:tmpl w:val="AC5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C0EDA"/>
    <w:multiLevelType w:val="multilevel"/>
    <w:tmpl w:val="D3A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2227B"/>
    <w:multiLevelType w:val="multilevel"/>
    <w:tmpl w:val="129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5533F"/>
    <w:rsid w:val="00080B55"/>
    <w:rsid w:val="00164382"/>
    <w:rsid w:val="0023727E"/>
    <w:rsid w:val="002F06A5"/>
    <w:rsid w:val="003175AB"/>
    <w:rsid w:val="003A26DB"/>
    <w:rsid w:val="003D2B86"/>
    <w:rsid w:val="003F593B"/>
    <w:rsid w:val="00461772"/>
    <w:rsid w:val="004A2571"/>
    <w:rsid w:val="004B5AD0"/>
    <w:rsid w:val="004F3498"/>
    <w:rsid w:val="00566FDD"/>
    <w:rsid w:val="00585D8E"/>
    <w:rsid w:val="005B4549"/>
    <w:rsid w:val="006A4A85"/>
    <w:rsid w:val="006A75A3"/>
    <w:rsid w:val="006E2181"/>
    <w:rsid w:val="00736893"/>
    <w:rsid w:val="007F0A63"/>
    <w:rsid w:val="00835ECC"/>
    <w:rsid w:val="008C3A84"/>
    <w:rsid w:val="008C4B49"/>
    <w:rsid w:val="008F6434"/>
    <w:rsid w:val="008F66F6"/>
    <w:rsid w:val="009E110A"/>
    <w:rsid w:val="009F1968"/>
    <w:rsid w:val="00A460F5"/>
    <w:rsid w:val="00B12F68"/>
    <w:rsid w:val="00B44A0A"/>
    <w:rsid w:val="00C0692A"/>
    <w:rsid w:val="00C946CA"/>
    <w:rsid w:val="00CC0F8E"/>
    <w:rsid w:val="00D02FB3"/>
    <w:rsid w:val="00DA37CB"/>
    <w:rsid w:val="00DD7963"/>
    <w:rsid w:val="00E13416"/>
    <w:rsid w:val="00EA03F2"/>
    <w:rsid w:val="00F319AC"/>
    <w:rsid w:val="00F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0A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164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igshospitalet.dk/for-fagfolk/videncenter-for-specialiseret-hjemmebehandling/hjaelp-til-hjemmebehandling/Sider/juridiske-rammer-ved-hjemmebehandling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regionh.dk/VIP/Admin/GUI.nsf/Desktop.html?open&amp;openlink=https://vip.regionh.dk/VIP/Slutbruger/Portal.nsf/Main.html?open&amp;unid=X9B0F096728373D43C1258730004B5571&amp;level=1301&amp;dbpath=/VIP/Redaktoer/RH.nsf/&amp;windowwidth=1100&amp;windowheight=600&amp;windowtitle=S%F8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352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 Jensen</cp:lastModifiedBy>
  <cp:revision>9</cp:revision>
  <cp:lastPrinted>2022-07-12T08:09:00Z</cp:lastPrinted>
  <dcterms:created xsi:type="dcterms:W3CDTF">2023-02-08T08:31:00Z</dcterms:created>
  <dcterms:modified xsi:type="dcterms:W3CDTF">2023-02-16T08:29:00Z</dcterms:modified>
</cp:coreProperties>
</file>