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1900" w14:textId="703BD775" w:rsidR="00454ED2" w:rsidRDefault="00454ED2"/>
    <w:p w14:paraId="42C5A821" w14:textId="77777777" w:rsidR="00454ED2" w:rsidRDefault="00454ED2"/>
    <w:tbl>
      <w:tblPr>
        <w:tblStyle w:val="Tabel-Gitter"/>
        <w:tblW w:w="0" w:type="auto"/>
        <w:tblBorders>
          <w:top w:val="single" w:sz="4" w:space="0" w:color="FAF19B"/>
          <w:left w:val="single" w:sz="4" w:space="0" w:color="FAF19B"/>
          <w:bottom w:val="single" w:sz="4" w:space="0" w:color="FAF19B"/>
          <w:right w:val="single" w:sz="4" w:space="0" w:color="FAF19B"/>
          <w:insideH w:val="single" w:sz="4" w:space="0" w:color="FAF19B"/>
          <w:insideV w:val="single" w:sz="4" w:space="0" w:color="FAF19B"/>
        </w:tblBorders>
        <w:tblLook w:val="04A0" w:firstRow="1" w:lastRow="0" w:firstColumn="1" w:lastColumn="0" w:noHBand="0" w:noVBand="1"/>
      </w:tblPr>
      <w:tblGrid>
        <w:gridCol w:w="718"/>
        <w:gridCol w:w="837"/>
        <w:gridCol w:w="8073"/>
      </w:tblGrid>
      <w:tr w:rsidR="0027276F" w14:paraId="0CCF5CD2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6196156" w14:textId="77777777" w:rsidR="009641E4" w:rsidRDefault="009641E4">
            <w:pPr>
              <w:rPr>
                <w:noProof/>
              </w:rPr>
            </w:pP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06B7DE5D" w14:textId="26A83A7B" w:rsidR="009641E4" w:rsidRDefault="0027276F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 w:rsidRPr="0027276F">
              <w:rPr>
                <w:rFonts w:ascii="Avenir Next LT Pro" w:hAnsi="Avenir Next LT Pro" w:cs="Helvetica"/>
                <w:b/>
                <w:bCs/>
                <w:noProof/>
                <w:color w:val="333333"/>
                <w:sz w:val="22"/>
                <w:szCs w:val="22"/>
              </w:rPr>
              <w:drawing>
                <wp:inline distT="0" distB="0" distL="0" distR="0" wp14:anchorId="1ED83A9B" wp14:editId="0D4C8854">
                  <wp:extent cx="327547" cy="263909"/>
                  <wp:effectExtent l="0" t="0" r="0" b="317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14" cy="272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56DA3926" w14:textId="2CA243C5" w:rsidR="009641E4" w:rsidRDefault="000B0235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 xml:space="preserve">Tjekliste </w:t>
            </w:r>
          </w:p>
        </w:tc>
      </w:tr>
      <w:tr w:rsidR="0027276F" w14:paraId="694924C8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2142D0C6" w14:textId="46043E99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E241B9" wp14:editId="0E452A78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100965</wp:posOffset>
                      </wp:positionV>
                      <wp:extent cx="228600" cy="209550"/>
                      <wp:effectExtent l="0" t="0" r="0" b="0"/>
                      <wp:wrapSquare wrapText="bothSides"/>
                      <wp:docPr id="14" name="Rutediagram: Forbindel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5858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14" o:spid="_x0000_s1026" type="#_x0000_t120" style="position:absolute;margin-left:9.9pt;margin-top:7.95pt;width:18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Fwb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Q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764CA113" w14:textId="77777777" w:rsidR="00454ED2" w:rsidRDefault="00454ED2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60A5F08B" w14:textId="488DCB25" w:rsidR="00454ED2" w:rsidRPr="00164382" w:rsidRDefault="00C54128" w:rsidP="008F66F6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color w:val="333333"/>
                <w:sz w:val="22"/>
                <w:szCs w:val="22"/>
              </w:rPr>
            </w:pPr>
            <w:r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  <w:t>Ordination af medicin</w:t>
            </w:r>
          </w:p>
          <w:p w14:paraId="427E8C8B" w14:textId="29A206FF" w:rsidR="007075B7" w:rsidRPr="005C05D7" w:rsidRDefault="006963B5" w:rsidP="005C05D7">
            <w:pPr>
              <w:shd w:val="clear" w:color="auto" w:fill="FFFFFF"/>
              <w:spacing w:after="60"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 xml:space="preserve">Medtænk </w:t>
            </w:r>
            <w:r w:rsidR="00A65CA1" w:rsidRPr="00A65CA1">
              <w:rPr>
                <w:rFonts w:ascii="Avenir Next LT Pro" w:hAnsi="Avenir Next LT Pro"/>
                <w:color w:val="222222"/>
              </w:rPr>
              <w:t>følgende aspekter</w:t>
            </w:r>
            <w:r>
              <w:rPr>
                <w:rFonts w:ascii="Avenir Next LT Pro" w:hAnsi="Avenir Next LT Pro"/>
                <w:color w:val="222222"/>
              </w:rPr>
              <w:t xml:space="preserve"> i arbejdsgangen for </w:t>
            </w:r>
            <w:r w:rsidR="00A65CA1">
              <w:rPr>
                <w:rFonts w:ascii="Avenir Next LT Pro" w:hAnsi="Avenir Next LT Pro"/>
                <w:color w:val="222222"/>
              </w:rPr>
              <w:t>ordination af medicin til hjemmebehandling</w:t>
            </w:r>
            <w:r w:rsidR="00A65CA1" w:rsidRPr="00A65CA1">
              <w:rPr>
                <w:rFonts w:ascii="Avenir Next LT Pro" w:hAnsi="Avenir Next LT Pro"/>
                <w:color w:val="222222"/>
              </w:rPr>
              <w:t>:</w:t>
            </w:r>
          </w:p>
          <w:p w14:paraId="7788062B" w14:textId="48733B97" w:rsidR="007075B7" w:rsidRDefault="006963B5" w:rsidP="007075B7">
            <w:pPr>
              <w:pStyle w:val="Listeafsnit"/>
              <w:numPr>
                <w:ilvl w:val="0"/>
                <w:numId w:val="25"/>
              </w:numPr>
              <w:shd w:val="clear" w:color="auto" w:fill="FFFFFF"/>
              <w:spacing w:after="60"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>B</w:t>
            </w:r>
            <w:r w:rsidR="007075B7">
              <w:rPr>
                <w:rFonts w:ascii="Avenir Next LT Pro" w:hAnsi="Avenir Next LT Pro"/>
                <w:color w:val="222222"/>
              </w:rPr>
              <w:t>ehandlingsplan inkl. behandlingsvarig</w:t>
            </w:r>
            <w:r w:rsidR="005C05D7">
              <w:rPr>
                <w:rFonts w:ascii="Avenir Next LT Pro" w:hAnsi="Avenir Next LT Pro"/>
                <w:color w:val="222222"/>
              </w:rPr>
              <w:t>hed</w:t>
            </w:r>
            <w:r w:rsidR="007075B7">
              <w:rPr>
                <w:rFonts w:ascii="Avenir Next LT Pro" w:hAnsi="Avenir Next LT Pro"/>
                <w:color w:val="222222"/>
              </w:rPr>
              <w:t xml:space="preserve"> samt plan for </w:t>
            </w:r>
            <w:r w:rsidR="005C05D7">
              <w:rPr>
                <w:rFonts w:ascii="Avenir Next LT Pro" w:hAnsi="Avenir Next LT Pro"/>
                <w:color w:val="222222"/>
              </w:rPr>
              <w:t>opfølgning</w:t>
            </w:r>
          </w:p>
          <w:p w14:paraId="29820824" w14:textId="1D00A36A" w:rsidR="007075B7" w:rsidRDefault="007075B7" w:rsidP="007075B7">
            <w:pPr>
              <w:pStyle w:val="Listeafsnit"/>
              <w:numPr>
                <w:ilvl w:val="0"/>
                <w:numId w:val="25"/>
              </w:numPr>
              <w:shd w:val="clear" w:color="auto" w:fill="FFFFFF"/>
              <w:spacing w:after="60"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>Indhentning af informeret samtykke</w:t>
            </w:r>
          </w:p>
          <w:p w14:paraId="13231234" w14:textId="77777777" w:rsidR="00866D6B" w:rsidRDefault="007075B7" w:rsidP="007075B7">
            <w:pPr>
              <w:pStyle w:val="Listeafsnit"/>
              <w:numPr>
                <w:ilvl w:val="0"/>
                <w:numId w:val="25"/>
              </w:numPr>
              <w:shd w:val="clear" w:color="auto" w:fill="FFFFFF"/>
              <w:spacing w:after="60"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 xml:space="preserve">Ordination af medicin i SP </w:t>
            </w:r>
          </w:p>
          <w:p w14:paraId="37BA8418" w14:textId="3B011633" w:rsidR="00454ED2" w:rsidRDefault="00866D6B" w:rsidP="007075B7">
            <w:pPr>
              <w:pStyle w:val="Listeafsnit"/>
              <w:numPr>
                <w:ilvl w:val="0"/>
                <w:numId w:val="25"/>
              </w:numPr>
              <w:shd w:val="clear" w:color="auto" w:fill="FFFFFF"/>
              <w:spacing w:after="60"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>Afstemning og ajourføring af FMK</w:t>
            </w:r>
            <w:r w:rsidR="007075B7">
              <w:rPr>
                <w:rFonts w:ascii="Avenir Next LT Pro" w:hAnsi="Avenir Next LT Pro"/>
                <w:color w:val="222222"/>
              </w:rPr>
              <w:t xml:space="preserve"> </w:t>
            </w:r>
          </w:p>
          <w:p w14:paraId="0CEECFFE" w14:textId="77777777" w:rsidR="00866D6B" w:rsidRDefault="00866D6B" w:rsidP="00866D6B">
            <w:pPr>
              <w:pStyle w:val="Listeafsnit"/>
              <w:numPr>
                <w:ilvl w:val="0"/>
                <w:numId w:val="25"/>
              </w:numPr>
              <w:shd w:val="clear" w:color="auto" w:fill="FFFFFF"/>
              <w:spacing w:after="60"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>Vær opmærksom på behov for ordinationer relateret til håndtering af CVK (f.eks. antikoagulation til lukning af CVK)</w:t>
            </w:r>
          </w:p>
          <w:p w14:paraId="1B500E81" w14:textId="5B4F514D" w:rsidR="00866D6B" w:rsidRPr="007075B7" w:rsidRDefault="00866D6B" w:rsidP="00866D6B">
            <w:pPr>
              <w:pStyle w:val="Listeafsnit"/>
              <w:shd w:val="clear" w:color="auto" w:fill="FFFFFF"/>
              <w:spacing w:after="60" w:line="240" w:lineRule="auto"/>
              <w:ind w:left="360"/>
              <w:rPr>
                <w:rFonts w:ascii="Avenir Next LT Pro" w:hAnsi="Avenir Next LT Pro"/>
                <w:color w:val="222222"/>
              </w:rPr>
            </w:pPr>
          </w:p>
        </w:tc>
      </w:tr>
      <w:tr w:rsidR="0027276F" w14:paraId="352BD853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2BA9039F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5BC2D624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0DFCC55A" w14:textId="74CC46BE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35A6BCBD" w14:textId="77777777" w:rsidTr="00454ED2">
        <w:trPr>
          <w:trHeight w:val="1627"/>
        </w:trPr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3614F628" w14:textId="1D1AFDFB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F8E4D71" wp14:editId="4F8DAAA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113030</wp:posOffset>
                      </wp:positionV>
                      <wp:extent cx="228600" cy="209550"/>
                      <wp:effectExtent l="0" t="0" r="0" b="0"/>
                      <wp:wrapSquare wrapText="bothSides"/>
                      <wp:docPr id="15" name="Rutediagram: Forbindel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EA48E" id="Rutediagram: Forbindelse 15" o:spid="_x0000_s1026" type="#_x0000_t120" style="position:absolute;margin-left:10pt;margin-top:8.9pt;width:18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36247C37" w14:textId="77777777" w:rsidR="00454ED2" w:rsidRPr="00FE2302" w:rsidRDefault="00454ED2" w:rsidP="00FE2302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1E8A75C6" w14:textId="34F3F525" w:rsidR="00454ED2" w:rsidRPr="00C54128" w:rsidRDefault="00C54128" w:rsidP="00FE2302">
            <w:pPr>
              <w:pStyle w:val="Overskrift3"/>
              <w:shd w:val="clear" w:color="auto" w:fill="FFFFFF"/>
              <w:spacing w:before="240" w:after="48"/>
              <w:outlineLvl w:val="2"/>
              <w:rPr>
                <w:rFonts w:ascii="Avenir Next LT Pro" w:hAnsi="Avenir Next LT Pro" w:cs="Helvetica"/>
                <w:b/>
                <w:bCs/>
                <w:color w:val="auto"/>
                <w:sz w:val="22"/>
                <w:szCs w:val="22"/>
              </w:rPr>
            </w:pPr>
            <w:r w:rsidRPr="00C54128">
              <w:rPr>
                <w:rFonts w:ascii="Avenir Next LT Pro" w:hAnsi="Avenir Next LT Pro"/>
                <w:b/>
                <w:bCs/>
                <w:color w:val="auto"/>
                <w:sz w:val="22"/>
                <w:szCs w:val="22"/>
              </w:rPr>
              <w:t xml:space="preserve">Samarbejde med </w:t>
            </w:r>
            <w:r w:rsidR="002625AA">
              <w:rPr>
                <w:rFonts w:ascii="Avenir Next LT Pro" w:hAnsi="Avenir Next LT Pro"/>
                <w:b/>
                <w:bCs/>
                <w:color w:val="auto"/>
                <w:sz w:val="22"/>
                <w:szCs w:val="22"/>
              </w:rPr>
              <w:t>a</w:t>
            </w:r>
            <w:r w:rsidRPr="00C54128">
              <w:rPr>
                <w:rFonts w:ascii="Avenir Next LT Pro" w:hAnsi="Avenir Next LT Pro"/>
                <w:b/>
                <w:bCs/>
                <w:color w:val="auto"/>
                <w:sz w:val="22"/>
                <w:szCs w:val="22"/>
              </w:rPr>
              <w:t>poteket</w:t>
            </w:r>
          </w:p>
          <w:p w14:paraId="2BBC3D12" w14:textId="22931379" w:rsidR="00234450" w:rsidRPr="00866D6B" w:rsidRDefault="00A65CA1" w:rsidP="00217E66">
            <w:pPr>
              <w:pStyle w:val="Listeafsnit"/>
              <w:numPr>
                <w:ilvl w:val="0"/>
                <w:numId w:val="24"/>
              </w:numPr>
              <w:shd w:val="clear" w:color="auto" w:fill="FFFFFF"/>
              <w:spacing w:line="240" w:lineRule="auto"/>
              <w:ind w:left="360"/>
              <w:rPr>
                <w:rFonts w:ascii="Avenir Next LT Pro" w:hAnsi="Avenir Next LT Pro" w:cs="Helvetica"/>
              </w:rPr>
            </w:pPr>
            <w:r w:rsidRPr="00866D6B">
              <w:rPr>
                <w:rFonts w:ascii="Avenir Next LT Pro" w:hAnsi="Avenir Next LT Pro" w:cs="Helvetica"/>
              </w:rPr>
              <w:t xml:space="preserve">Overvej at inddrage lokal farmakonom og/eller hospitalets </w:t>
            </w:r>
            <w:r w:rsidR="002625AA">
              <w:rPr>
                <w:rFonts w:ascii="Avenir Next LT Pro" w:hAnsi="Avenir Next LT Pro" w:cs="Helvetica"/>
              </w:rPr>
              <w:t>a</w:t>
            </w:r>
            <w:r w:rsidRPr="00866D6B">
              <w:rPr>
                <w:rFonts w:ascii="Avenir Next LT Pro" w:hAnsi="Avenir Next LT Pro" w:cs="Helvetica"/>
              </w:rPr>
              <w:t xml:space="preserve">potek i </w:t>
            </w:r>
            <w:r w:rsidR="002B67EA" w:rsidRPr="00866D6B">
              <w:rPr>
                <w:rFonts w:ascii="Avenir Next LT Pro" w:hAnsi="Avenir Next LT Pro" w:cs="Helvetica"/>
              </w:rPr>
              <w:t>planlægning af hjemmebehandling</w:t>
            </w:r>
            <w:r w:rsidR="00454ED2" w:rsidRPr="00866D6B">
              <w:rPr>
                <w:rFonts w:ascii="Avenir Next LT Pro" w:hAnsi="Avenir Next LT Pro" w:cs="Helvetica"/>
              </w:rPr>
              <w:t xml:space="preserve"> </w:t>
            </w:r>
          </w:p>
          <w:p w14:paraId="4F3E7C93" w14:textId="73C299B6" w:rsidR="00234450" w:rsidRPr="007075B7" w:rsidRDefault="00234450" w:rsidP="007075B7">
            <w:pPr>
              <w:pStyle w:val="Listeafsnit"/>
              <w:numPr>
                <w:ilvl w:val="0"/>
                <w:numId w:val="24"/>
              </w:numPr>
              <w:shd w:val="clear" w:color="auto" w:fill="FFFFFF"/>
              <w:spacing w:line="240" w:lineRule="auto"/>
              <w:ind w:left="360"/>
              <w:rPr>
                <w:rFonts w:ascii="Avenir Next LT Pro" w:hAnsi="Avenir Next LT Pro" w:cs="Helvetica"/>
              </w:rPr>
            </w:pPr>
            <w:r w:rsidRPr="007075B7">
              <w:rPr>
                <w:rFonts w:ascii="Avenir Next LT Pro" w:hAnsi="Avenir Next LT Pro" w:cs="Helvetica"/>
              </w:rPr>
              <w:t xml:space="preserve">Overvej om præparation af medicinen skal ske på </w:t>
            </w:r>
            <w:r w:rsidR="002625AA">
              <w:rPr>
                <w:rFonts w:ascii="Avenir Next LT Pro" w:hAnsi="Avenir Next LT Pro" w:cs="Helvetica"/>
              </w:rPr>
              <w:t>a</w:t>
            </w:r>
            <w:r w:rsidRPr="007075B7">
              <w:rPr>
                <w:rFonts w:ascii="Avenir Next LT Pro" w:hAnsi="Avenir Next LT Pro" w:cs="Helvetica"/>
              </w:rPr>
              <w:t>poteket</w:t>
            </w:r>
            <w:r w:rsidR="007075B7">
              <w:rPr>
                <w:rFonts w:ascii="Avenir Next LT Pro" w:hAnsi="Avenir Next LT Pro" w:cs="Helvetica"/>
              </w:rPr>
              <w:t xml:space="preserve"> og hvilke aftaler der evt. skal indgås i den forbindelse</w:t>
            </w:r>
          </w:p>
          <w:p w14:paraId="5D342CC7" w14:textId="23FC354C" w:rsidR="00234450" w:rsidRPr="00080B55" w:rsidRDefault="00234450" w:rsidP="00A65CA1">
            <w:pPr>
              <w:shd w:val="clear" w:color="auto" w:fill="FFFFFF"/>
              <w:spacing w:line="240" w:lineRule="auto"/>
              <w:rPr>
                <w:color w:val="323758"/>
              </w:rPr>
            </w:pPr>
          </w:p>
        </w:tc>
      </w:tr>
      <w:tr w:rsidR="0027276F" w14:paraId="70A0907B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51533043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05C7EB20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7F6F6C74" w14:textId="30BE0B65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27276F" w14:paraId="4CC93C06" w14:textId="77777777" w:rsidTr="002625AA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58A36E75" w14:textId="08D91800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B7A5C1E" wp14:editId="13F11FE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92075</wp:posOffset>
                      </wp:positionV>
                      <wp:extent cx="228600" cy="209550"/>
                      <wp:effectExtent l="0" t="0" r="0" b="0"/>
                      <wp:wrapSquare wrapText="bothSides"/>
                      <wp:docPr id="20" name="Rutediagram: Forbindel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8A66E" id="Rutediagram: Forbindelse 20" o:spid="_x0000_s1026" type="#_x0000_t120" style="position:absolute;margin-left:10.25pt;margin-top:7.25pt;width:18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00C7DC9B" w14:textId="77777777" w:rsidR="00454ED2" w:rsidRDefault="00454ED2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25580848" w14:textId="77777777" w:rsidR="00866D6B" w:rsidRDefault="00866D6B" w:rsidP="00164382">
            <w:pPr>
              <w:rPr>
                <w:rFonts w:ascii="Avenir Next LT Pro" w:hAnsi="Avenir Next LT Pro"/>
                <w:b/>
                <w:bCs/>
              </w:rPr>
            </w:pPr>
          </w:p>
          <w:p w14:paraId="7363918E" w14:textId="7C0D4D36" w:rsidR="00454ED2" w:rsidRPr="00164382" w:rsidRDefault="00C54128" w:rsidP="00164382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Informationspligt i relation til medicinsk </w:t>
            </w:r>
            <w:r w:rsidR="002B67EA">
              <w:rPr>
                <w:rFonts w:ascii="Avenir Next LT Pro" w:hAnsi="Avenir Next LT Pro"/>
                <w:b/>
                <w:bCs/>
              </w:rPr>
              <w:t>hjemme</w:t>
            </w:r>
            <w:r>
              <w:rPr>
                <w:rFonts w:ascii="Avenir Next LT Pro" w:hAnsi="Avenir Next LT Pro"/>
                <w:b/>
                <w:bCs/>
              </w:rPr>
              <w:t>behandling</w:t>
            </w:r>
          </w:p>
          <w:p w14:paraId="1C303B1C" w14:textId="1685CA36" w:rsidR="006963B5" w:rsidRDefault="006963B5" w:rsidP="002625AA">
            <w:pPr>
              <w:shd w:val="clear" w:color="auto" w:fill="FFFFFF"/>
              <w:spacing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>Overvej proces for information af patienten, herunder:</w:t>
            </w:r>
          </w:p>
          <w:p w14:paraId="224CBA89" w14:textId="77777777" w:rsidR="006963B5" w:rsidRDefault="006963B5" w:rsidP="002625AA">
            <w:pPr>
              <w:pStyle w:val="Listeafsnit"/>
              <w:numPr>
                <w:ilvl w:val="0"/>
                <w:numId w:val="25"/>
              </w:numPr>
              <w:shd w:val="clear" w:color="auto" w:fill="FFFFFF"/>
              <w:spacing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>Information om virkning og bivirkninger af medicinen</w:t>
            </w:r>
          </w:p>
          <w:p w14:paraId="1978D780" w14:textId="6D896512" w:rsidR="002B67EA" w:rsidRPr="006963B5" w:rsidRDefault="006963B5" w:rsidP="002625AA">
            <w:pPr>
              <w:pStyle w:val="Listeafsnit"/>
              <w:numPr>
                <w:ilvl w:val="0"/>
                <w:numId w:val="25"/>
              </w:numPr>
              <w:shd w:val="clear" w:color="auto" w:fill="FFFFFF"/>
              <w:spacing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>Hvor</w:t>
            </w:r>
            <w:r w:rsidR="002B67EA" w:rsidRPr="006963B5">
              <w:rPr>
                <w:rFonts w:ascii="Avenir Next LT Pro" w:hAnsi="Avenir Next LT Pro"/>
                <w:color w:val="222222"/>
              </w:rPr>
              <w:t xml:space="preserve"> patienten skal henvende sig ved:</w:t>
            </w:r>
          </w:p>
          <w:p w14:paraId="54F62462" w14:textId="09D33358" w:rsidR="002B67EA" w:rsidRPr="002B67EA" w:rsidRDefault="002C7085" w:rsidP="002625AA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>P</w:t>
            </w:r>
            <w:r w:rsidR="002B67EA" w:rsidRPr="002B67EA">
              <w:rPr>
                <w:rFonts w:ascii="Avenir Next LT Pro" w:hAnsi="Avenir Next LT Pro"/>
                <w:color w:val="222222"/>
              </w:rPr>
              <w:t>roblemer med at tåle medicinen</w:t>
            </w:r>
          </w:p>
          <w:p w14:paraId="63322E77" w14:textId="79C2FF54" w:rsidR="00454ED2" w:rsidRDefault="002C7085" w:rsidP="002625AA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>P</w:t>
            </w:r>
            <w:r w:rsidR="002B67EA" w:rsidRPr="002B67EA">
              <w:rPr>
                <w:rFonts w:ascii="Avenir Next LT Pro" w:hAnsi="Avenir Next LT Pro"/>
                <w:color w:val="222222"/>
              </w:rPr>
              <w:t xml:space="preserve">roblemer med </w:t>
            </w:r>
            <w:r w:rsidR="002B67EA">
              <w:rPr>
                <w:rFonts w:ascii="Avenir Next LT Pro" w:hAnsi="Avenir Next LT Pro"/>
                <w:color w:val="222222"/>
              </w:rPr>
              <w:t xml:space="preserve">evt. </w:t>
            </w:r>
            <w:r w:rsidR="002B67EA" w:rsidRPr="002B67EA">
              <w:rPr>
                <w:rFonts w:ascii="Avenir Next LT Pro" w:hAnsi="Avenir Next LT Pro"/>
                <w:color w:val="222222"/>
              </w:rPr>
              <w:t>iv-adgang</w:t>
            </w:r>
          </w:p>
          <w:p w14:paraId="11CDA62A" w14:textId="507153F8" w:rsidR="006963B5" w:rsidRPr="006963B5" w:rsidRDefault="006963B5" w:rsidP="002625AA">
            <w:pPr>
              <w:numPr>
                <w:ilvl w:val="0"/>
                <w:numId w:val="13"/>
              </w:numPr>
              <w:shd w:val="clear" w:color="auto" w:fill="FFFFFF"/>
              <w:spacing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>Ændringer i tilstand eller symptomer</w:t>
            </w:r>
          </w:p>
          <w:p w14:paraId="22847A59" w14:textId="77777777" w:rsidR="002625AA" w:rsidRDefault="002625AA" w:rsidP="002B67EA">
            <w:pPr>
              <w:shd w:val="clear" w:color="auto" w:fill="FFFFFF"/>
              <w:spacing w:after="60" w:line="240" w:lineRule="auto"/>
              <w:rPr>
                <w:rFonts w:ascii="Avenir Next LT Pro" w:hAnsi="Avenir Next LT Pro"/>
                <w:color w:val="222222"/>
              </w:rPr>
            </w:pPr>
          </w:p>
          <w:p w14:paraId="4F0DCB13" w14:textId="427F2392" w:rsidR="002B67EA" w:rsidRDefault="00255877" w:rsidP="002B67EA">
            <w:pPr>
              <w:shd w:val="clear" w:color="auto" w:fill="FFFFFF"/>
              <w:spacing w:after="60" w:line="240" w:lineRule="auto"/>
              <w:rPr>
                <w:rFonts w:ascii="Avenir Next LT Pro" w:hAnsi="Avenir Next LT Pro"/>
                <w:color w:val="222222"/>
              </w:rPr>
            </w:pPr>
            <w:r>
              <w:rPr>
                <w:rFonts w:ascii="Avenir Next LT Pro" w:hAnsi="Avenir Next LT Pro"/>
                <w:color w:val="222222"/>
              </w:rPr>
              <w:t xml:space="preserve">Afklar hvor evt. </w:t>
            </w:r>
            <w:r w:rsidR="00234450">
              <w:rPr>
                <w:rFonts w:ascii="Avenir Next LT Pro" w:hAnsi="Avenir Next LT Pro"/>
                <w:color w:val="222222"/>
              </w:rPr>
              <w:t>samarbejdspartnere, f.eks. hjemmesygeplejen kan henvende sig ved behov for sparring eller vejledning</w:t>
            </w:r>
          </w:p>
          <w:p w14:paraId="10D16981" w14:textId="1199A9A5" w:rsidR="00234450" w:rsidRPr="002B67EA" w:rsidRDefault="00234450" w:rsidP="002B67EA">
            <w:pPr>
              <w:shd w:val="clear" w:color="auto" w:fill="FFFFFF"/>
              <w:spacing w:after="60" w:line="240" w:lineRule="auto"/>
              <w:rPr>
                <w:rFonts w:ascii="Avenir Next LT Pro" w:hAnsi="Avenir Next LT Pro"/>
                <w:color w:val="222222"/>
              </w:rPr>
            </w:pPr>
          </w:p>
        </w:tc>
      </w:tr>
      <w:tr w:rsidR="002625AA" w14:paraId="4373CF7F" w14:textId="77777777" w:rsidTr="002625AA">
        <w:tc>
          <w:tcPr>
            <w:tcW w:w="718" w:type="dxa"/>
            <w:tcBorders>
              <w:left w:val="nil"/>
              <w:bottom w:val="single" w:sz="4" w:space="0" w:color="FAF19B"/>
              <w:right w:val="nil"/>
            </w:tcBorders>
          </w:tcPr>
          <w:p w14:paraId="4800525E" w14:textId="77777777" w:rsidR="002625AA" w:rsidRDefault="002625AA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FAF19B"/>
              <w:right w:val="nil"/>
            </w:tcBorders>
          </w:tcPr>
          <w:p w14:paraId="4F64CBD2" w14:textId="77777777" w:rsidR="002625AA" w:rsidRDefault="002625AA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  <w:right w:val="nil"/>
            </w:tcBorders>
          </w:tcPr>
          <w:p w14:paraId="68EC11CD" w14:textId="77777777" w:rsidR="002625AA" w:rsidRDefault="002625AA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27276F" w14:paraId="3E6823E3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5355380C" w14:textId="44899238" w:rsidR="00454ED2" w:rsidRDefault="00454E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CBB5392" wp14:editId="45FF5E5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101600</wp:posOffset>
                      </wp:positionV>
                      <wp:extent cx="228600" cy="209550"/>
                      <wp:effectExtent l="0" t="0" r="0" b="0"/>
                      <wp:wrapSquare wrapText="bothSides"/>
                      <wp:docPr id="23" name="Rutediagram: Forbindel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F6EAE" id="Rutediagram: Forbindelse 23" o:spid="_x0000_s1026" type="#_x0000_t120" style="position:absolute;margin-left:11pt;margin-top:8pt;width:18pt;height:1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25FC061F" w14:textId="77777777" w:rsidR="00454ED2" w:rsidRDefault="00454ED2" w:rsidP="00164382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0CA63FDA" w14:textId="264075B3" w:rsidR="006D0CE8" w:rsidRPr="00164382" w:rsidRDefault="006D0CE8" w:rsidP="006D0CE8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Udlevering af medicin </w:t>
            </w:r>
          </w:p>
          <w:p w14:paraId="58DDA3E8" w14:textId="77777777" w:rsidR="002625AA" w:rsidRDefault="00B66106" w:rsidP="002625AA">
            <w:pPr>
              <w:spacing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Overvej hvordan u</w:t>
            </w:r>
            <w:r w:rsidR="00234450">
              <w:rPr>
                <w:rFonts w:ascii="Avenir Next LT Pro" w:hAnsi="Avenir Next LT Pro" w:cs="Helvetica"/>
              </w:rPr>
              <w:t xml:space="preserve">dlevering af medicin til hjemmebehandling kan ske </w:t>
            </w:r>
            <w:r>
              <w:rPr>
                <w:rFonts w:ascii="Avenir Next LT Pro" w:hAnsi="Avenir Next LT Pro" w:cs="Helvetica"/>
              </w:rPr>
              <w:t>på den mest smidige måde for patient og pårørende</w:t>
            </w:r>
            <w:r w:rsidR="00157ABB">
              <w:rPr>
                <w:rFonts w:ascii="Avenir Next LT Pro" w:hAnsi="Avenir Next LT Pro" w:cs="Helvetica"/>
              </w:rPr>
              <w:t>, f.eks.</w:t>
            </w:r>
            <w:r w:rsidR="002625AA">
              <w:rPr>
                <w:rFonts w:ascii="Avenir Next LT Pro" w:hAnsi="Avenir Next LT Pro" w:cs="Helvetica"/>
              </w:rPr>
              <w:t>:</w:t>
            </w:r>
          </w:p>
          <w:p w14:paraId="37BC0DAD" w14:textId="3E2FD895" w:rsidR="002625AA" w:rsidRDefault="00E439DC" w:rsidP="002625AA">
            <w:pPr>
              <w:pStyle w:val="Listeafsnit"/>
              <w:numPr>
                <w:ilvl w:val="0"/>
                <w:numId w:val="27"/>
              </w:numPr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 w:rsidRPr="002625AA">
              <w:rPr>
                <w:rFonts w:ascii="Avenir Next LT Pro" w:hAnsi="Avenir Next LT Pro" w:cs="Helvetica"/>
              </w:rPr>
              <w:t>v</w:t>
            </w:r>
            <w:r w:rsidR="00157ABB" w:rsidRPr="002625AA">
              <w:rPr>
                <w:rFonts w:ascii="Avenir Next LT Pro" w:hAnsi="Avenir Next LT Pro" w:cs="Helvetica"/>
              </w:rPr>
              <w:t xml:space="preserve">ia det kliniske afsnit </w:t>
            </w:r>
          </w:p>
          <w:p w14:paraId="6EB5594D" w14:textId="4C949E7A" w:rsidR="002625AA" w:rsidRDefault="002625AA" w:rsidP="002625AA">
            <w:pPr>
              <w:pStyle w:val="Listeafsnit"/>
              <w:numPr>
                <w:ilvl w:val="0"/>
                <w:numId w:val="27"/>
              </w:numPr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>
              <w:rPr>
                <w:rFonts w:ascii="Avenir Next LT Pro" w:hAnsi="Avenir Next LT Pro" w:cs="Helvetica"/>
              </w:rPr>
              <w:t>via a</w:t>
            </w:r>
            <w:r w:rsidR="00157ABB" w:rsidRPr="002625AA">
              <w:rPr>
                <w:rFonts w:ascii="Avenir Next LT Pro" w:hAnsi="Avenir Next LT Pro" w:cs="Helvetica"/>
              </w:rPr>
              <w:t xml:space="preserve">poteks levering </w:t>
            </w:r>
          </w:p>
          <w:p w14:paraId="540C9B5B" w14:textId="05537B7F" w:rsidR="00454ED2" w:rsidRPr="002625AA" w:rsidRDefault="00157ABB" w:rsidP="002625AA">
            <w:pPr>
              <w:pStyle w:val="Listeafsnit"/>
              <w:numPr>
                <w:ilvl w:val="0"/>
                <w:numId w:val="27"/>
              </w:numPr>
              <w:spacing w:after="100" w:afterAutospacing="1" w:line="240" w:lineRule="auto"/>
              <w:rPr>
                <w:rFonts w:ascii="Avenir Next LT Pro" w:hAnsi="Avenir Next LT Pro" w:cs="Helvetica"/>
              </w:rPr>
            </w:pPr>
            <w:r w:rsidRPr="002625AA">
              <w:rPr>
                <w:rFonts w:ascii="Avenir Next LT Pro" w:hAnsi="Avenir Next LT Pro" w:cs="Helvetica"/>
              </w:rPr>
              <w:t>ved brug af medicinbokse</w:t>
            </w:r>
          </w:p>
          <w:p w14:paraId="07540C4A" w14:textId="11C88114" w:rsidR="00157ABB" w:rsidRPr="00157ABB" w:rsidRDefault="00157ABB" w:rsidP="00157ABB">
            <w:pPr>
              <w:spacing w:after="100" w:afterAutospacing="1" w:line="240" w:lineRule="auto"/>
              <w:rPr>
                <w:rFonts w:ascii="Avenir Next LT Pro" w:hAnsi="Avenir Next LT Pro" w:cs="Helvetica"/>
              </w:rPr>
            </w:pPr>
          </w:p>
        </w:tc>
      </w:tr>
      <w:tr w:rsidR="0027276F" w14:paraId="5C9A5988" w14:textId="77777777" w:rsidTr="00454ED2">
        <w:tc>
          <w:tcPr>
            <w:tcW w:w="718" w:type="dxa"/>
            <w:tcBorders>
              <w:left w:val="nil"/>
              <w:right w:val="nil"/>
            </w:tcBorders>
          </w:tcPr>
          <w:p w14:paraId="347E2294" w14:textId="77777777" w:rsidR="00454ED2" w:rsidRDefault="00454ED2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62224354" w14:textId="77777777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right w:val="nil"/>
            </w:tcBorders>
          </w:tcPr>
          <w:p w14:paraId="66015803" w14:textId="50838F6E" w:rsidR="00454ED2" w:rsidRPr="00080B55" w:rsidRDefault="00454ED2" w:rsidP="00080B55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</w:tr>
      <w:tr w:rsidR="00702A80" w14:paraId="28404B4C" w14:textId="77777777" w:rsidTr="002625AA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25AC0C5D" w14:textId="1F45F3B3" w:rsidR="00702A80" w:rsidRDefault="002317B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9A2DBF7" wp14:editId="432C330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49530</wp:posOffset>
                      </wp:positionV>
                      <wp:extent cx="228600" cy="209550"/>
                      <wp:effectExtent l="0" t="0" r="0" b="0"/>
                      <wp:wrapSquare wrapText="bothSides"/>
                      <wp:docPr id="2" name="Rutediagram: Forbindel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E12D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Rutediagram: Forbindelse 2" o:spid="_x0000_s1026" type="#_x0000_t120" style="position:absolute;margin-left:10pt;margin-top:3.9pt;width:18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546321A7" w14:textId="77777777" w:rsidR="00702A80" w:rsidRDefault="00702A80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1856E53F" w14:textId="77777777" w:rsidR="002625AA" w:rsidRDefault="006D0CE8" w:rsidP="002625AA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Opbevaring af medicin i hjemmet</w:t>
            </w:r>
          </w:p>
          <w:p w14:paraId="640C8841" w14:textId="77777777" w:rsidR="002625AA" w:rsidRDefault="009E46DD" w:rsidP="00E439DC">
            <w:pPr>
              <w:rPr>
                <w:rFonts w:ascii="Avenir Next LT Pro" w:hAnsi="Avenir Next LT Pro"/>
              </w:rPr>
            </w:pPr>
            <w:r w:rsidRPr="009E46DD">
              <w:rPr>
                <w:rFonts w:ascii="Avenir Next LT Pro" w:hAnsi="Avenir Next LT Pro"/>
              </w:rPr>
              <w:t xml:space="preserve">Overvej om der er særlige forholdsregler ift. opbevaring af medicinen i </w:t>
            </w:r>
            <w:r w:rsidR="00E439DC">
              <w:rPr>
                <w:rFonts w:ascii="Avenir Next LT Pro" w:hAnsi="Avenir Next LT Pro"/>
              </w:rPr>
              <w:t xml:space="preserve">forbindelse med transport og i </w:t>
            </w:r>
            <w:r w:rsidRPr="009E46DD">
              <w:rPr>
                <w:rFonts w:ascii="Avenir Next LT Pro" w:hAnsi="Avenir Next LT Pro"/>
              </w:rPr>
              <w:t>hjemmet</w:t>
            </w:r>
            <w:r w:rsidR="00E439DC">
              <w:rPr>
                <w:rFonts w:ascii="Avenir Next LT Pro" w:hAnsi="Avenir Next LT Pro"/>
              </w:rPr>
              <w:t xml:space="preserve">, </w:t>
            </w:r>
            <w:r w:rsidRPr="009E46DD">
              <w:rPr>
                <w:rFonts w:ascii="Avenir Next LT Pro" w:hAnsi="Avenir Next LT Pro"/>
              </w:rPr>
              <w:t xml:space="preserve">eksempelvis </w:t>
            </w:r>
          </w:p>
          <w:p w14:paraId="23857C48" w14:textId="4F4AF743" w:rsidR="002625AA" w:rsidRDefault="00E439DC" w:rsidP="002625AA">
            <w:pPr>
              <w:pStyle w:val="Listeafsnit"/>
              <w:numPr>
                <w:ilvl w:val="0"/>
                <w:numId w:val="28"/>
              </w:numPr>
              <w:rPr>
                <w:rFonts w:ascii="Avenir Next LT Pro" w:hAnsi="Avenir Next LT Pro"/>
              </w:rPr>
            </w:pPr>
            <w:r w:rsidRPr="002625AA">
              <w:rPr>
                <w:rFonts w:ascii="Avenir Next LT Pro" w:hAnsi="Avenir Next LT Pro"/>
              </w:rPr>
              <w:lastRenderedPageBreak/>
              <w:t xml:space="preserve">brug af køletaske </w:t>
            </w:r>
          </w:p>
          <w:p w14:paraId="65A105FC" w14:textId="77777777" w:rsidR="002625AA" w:rsidRDefault="009E46DD" w:rsidP="002625AA">
            <w:pPr>
              <w:pStyle w:val="Listeafsnit"/>
              <w:numPr>
                <w:ilvl w:val="0"/>
                <w:numId w:val="28"/>
              </w:numPr>
              <w:rPr>
                <w:rFonts w:ascii="Avenir Next LT Pro" w:hAnsi="Avenir Next LT Pro"/>
              </w:rPr>
            </w:pPr>
            <w:r w:rsidRPr="002625AA">
              <w:rPr>
                <w:rFonts w:ascii="Avenir Next LT Pro" w:hAnsi="Avenir Next LT Pro"/>
              </w:rPr>
              <w:t xml:space="preserve">på køl i særligt køleskab </w:t>
            </w:r>
          </w:p>
          <w:p w14:paraId="7A0EE3A6" w14:textId="5997FDE1" w:rsidR="00E439DC" w:rsidRPr="009E46DD" w:rsidRDefault="00E439DC" w:rsidP="00E439DC">
            <w:pPr>
              <w:rPr>
                <w:rFonts w:ascii="Avenir Next LT Pro" w:hAnsi="Avenir Next LT Pro"/>
              </w:rPr>
            </w:pPr>
          </w:p>
        </w:tc>
      </w:tr>
      <w:tr w:rsidR="002625AA" w14:paraId="5105475B" w14:textId="77777777" w:rsidTr="002625AA">
        <w:tc>
          <w:tcPr>
            <w:tcW w:w="718" w:type="dxa"/>
            <w:tcBorders>
              <w:left w:val="nil"/>
              <w:bottom w:val="single" w:sz="4" w:space="0" w:color="FAF19B"/>
              <w:right w:val="nil"/>
            </w:tcBorders>
          </w:tcPr>
          <w:p w14:paraId="623E1140" w14:textId="77777777" w:rsidR="002625AA" w:rsidRDefault="002625AA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FAF19B"/>
              <w:right w:val="nil"/>
            </w:tcBorders>
          </w:tcPr>
          <w:p w14:paraId="02289D1E" w14:textId="77777777" w:rsidR="002625AA" w:rsidRDefault="002625AA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  <w:right w:val="nil"/>
            </w:tcBorders>
          </w:tcPr>
          <w:p w14:paraId="6B204BB5" w14:textId="77777777" w:rsidR="002625AA" w:rsidRDefault="002625AA" w:rsidP="00702A80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702A80" w14:paraId="557EE531" w14:textId="77777777" w:rsidTr="002625AA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5C2A2BD4" w14:textId="11AD63D7" w:rsidR="00702A80" w:rsidRDefault="002317B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3DBE49B" wp14:editId="0C1F858D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46355</wp:posOffset>
                      </wp:positionV>
                      <wp:extent cx="228600" cy="209550"/>
                      <wp:effectExtent l="0" t="0" r="0" b="0"/>
                      <wp:wrapSquare wrapText="bothSides"/>
                      <wp:docPr id="3" name="Rutediagram: Forbindel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DAE4E6" id="Rutediagram: Forbindelse 3" o:spid="_x0000_s1026" type="#_x0000_t120" style="position:absolute;margin-left:10.75pt;margin-top:3.65pt;width:18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58E05229" w14:textId="77777777" w:rsidR="00702A80" w:rsidRDefault="00702A80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53557B52" w14:textId="77777777" w:rsidR="00702A80" w:rsidRDefault="006D0CE8" w:rsidP="00702A80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Bortskaffelse af medicin</w:t>
            </w:r>
            <w:r w:rsidR="009E46DD">
              <w:rPr>
                <w:rFonts w:ascii="Avenir Next LT Pro" w:hAnsi="Avenir Next LT Pro"/>
                <w:b/>
                <w:bCs/>
              </w:rPr>
              <w:t xml:space="preserve"> og medicinrester</w:t>
            </w:r>
          </w:p>
          <w:p w14:paraId="12ADE148" w14:textId="56C49B68" w:rsidR="00157ABB" w:rsidRDefault="00157ABB" w:rsidP="00702A80">
            <w:pPr>
              <w:rPr>
                <w:rFonts w:ascii="Avenir Next LT Pro" w:hAnsi="Avenir Next LT Pro"/>
              </w:rPr>
            </w:pPr>
            <w:r w:rsidRPr="00157ABB">
              <w:rPr>
                <w:rFonts w:ascii="Avenir Next LT Pro" w:hAnsi="Avenir Next LT Pro"/>
              </w:rPr>
              <w:t xml:space="preserve">Vær opmærksom på </w:t>
            </w:r>
            <w:r>
              <w:rPr>
                <w:rFonts w:ascii="Avenir Next LT Pro" w:hAnsi="Avenir Next LT Pro"/>
              </w:rPr>
              <w:t>retningslinjer for håndtering af affald og bortskaffelse af medicin og remedier i forbindelse med medicinsk hjemmebehandling, herunder information til patienten herom.</w:t>
            </w:r>
          </w:p>
          <w:p w14:paraId="30BCC92F" w14:textId="51610948" w:rsidR="00157ABB" w:rsidRPr="00157ABB" w:rsidRDefault="00157ABB" w:rsidP="00702A80">
            <w:pPr>
              <w:rPr>
                <w:rFonts w:ascii="Avenir Next LT Pro" w:hAnsi="Avenir Next LT Pro"/>
              </w:rPr>
            </w:pPr>
          </w:p>
        </w:tc>
      </w:tr>
      <w:tr w:rsidR="002625AA" w14:paraId="17DBFB74" w14:textId="77777777" w:rsidTr="002625AA">
        <w:tc>
          <w:tcPr>
            <w:tcW w:w="718" w:type="dxa"/>
            <w:tcBorders>
              <w:left w:val="nil"/>
              <w:bottom w:val="single" w:sz="4" w:space="0" w:color="FAF19B"/>
              <w:right w:val="nil"/>
            </w:tcBorders>
          </w:tcPr>
          <w:p w14:paraId="0FF2E4F0" w14:textId="77777777" w:rsidR="002625AA" w:rsidRDefault="002625AA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FAF19B"/>
              <w:right w:val="nil"/>
            </w:tcBorders>
          </w:tcPr>
          <w:p w14:paraId="744593F1" w14:textId="77777777" w:rsidR="002625AA" w:rsidRDefault="002625AA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  <w:right w:val="nil"/>
            </w:tcBorders>
          </w:tcPr>
          <w:p w14:paraId="2C496CB4" w14:textId="77777777" w:rsidR="002625AA" w:rsidRDefault="002625AA" w:rsidP="00702A80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6D0CE8" w14:paraId="5AE23D4F" w14:textId="77777777" w:rsidTr="002625AA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244AC19C" w14:textId="30532433" w:rsidR="006D0CE8" w:rsidRDefault="002317B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0A0984A" wp14:editId="305C12B6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36830</wp:posOffset>
                      </wp:positionV>
                      <wp:extent cx="228600" cy="209550"/>
                      <wp:effectExtent l="0" t="0" r="0" b="0"/>
                      <wp:wrapSquare wrapText="bothSides"/>
                      <wp:docPr id="4" name="Rutediagram: Forbindel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CD3500" id="Rutediagram: Forbindelse 4" o:spid="_x0000_s1026" type="#_x0000_t120" style="position:absolute;margin-left:10.75pt;margin-top:2.9pt;width:18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62F23C63" w14:textId="77777777" w:rsidR="006D0CE8" w:rsidRDefault="006D0CE8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7A364938" w14:textId="77777777" w:rsidR="006D0CE8" w:rsidRDefault="006D0CE8" w:rsidP="00702A80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Brug af EPI-pen</w:t>
            </w:r>
          </w:p>
          <w:p w14:paraId="30FC595D" w14:textId="74B1C7A7" w:rsidR="0087167A" w:rsidRPr="0087167A" w:rsidRDefault="0087167A" w:rsidP="00702A80">
            <w:pPr>
              <w:rPr>
                <w:rFonts w:ascii="Avenir Next LT Pro" w:hAnsi="Avenir Next LT Pro"/>
              </w:rPr>
            </w:pPr>
            <w:r w:rsidRPr="0087167A">
              <w:rPr>
                <w:rFonts w:ascii="Avenir Next LT Pro" w:hAnsi="Avenir Next LT Pro"/>
              </w:rPr>
              <w:t>Overvej om den medicinske behandling fordrer udlevering</w:t>
            </w:r>
            <w:r w:rsidR="002317B7">
              <w:rPr>
                <w:rFonts w:ascii="Avenir Next LT Pro" w:hAnsi="Avenir Next LT Pro"/>
              </w:rPr>
              <w:t xml:space="preserve"> af og oplæring i brug af</w:t>
            </w:r>
            <w:r w:rsidRPr="0087167A">
              <w:rPr>
                <w:rFonts w:ascii="Avenir Next LT Pro" w:hAnsi="Avenir Next LT Pro"/>
              </w:rPr>
              <w:t xml:space="preserve"> anafylaksi beredskab, herunder f.eks. EPI-pen. </w:t>
            </w:r>
          </w:p>
          <w:p w14:paraId="02037D15" w14:textId="3F04AA0C" w:rsidR="0087167A" w:rsidRDefault="0087167A" w:rsidP="00702A80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2625AA" w14:paraId="66A725EA" w14:textId="77777777" w:rsidTr="002625AA">
        <w:tc>
          <w:tcPr>
            <w:tcW w:w="718" w:type="dxa"/>
            <w:tcBorders>
              <w:left w:val="nil"/>
              <w:bottom w:val="single" w:sz="4" w:space="0" w:color="FAF19B"/>
              <w:right w:val="nil"/>
            </w:tcBorders>
          </w:tcPr>
          <w:p w14:paraId="5C224152" w14:textId="77777777" w:rsidR="002625AA" w:rsidRDefault="002625AA">
            <w:pPr>
              <w:rPr>
                <w:noProof/>
              </w:rPr>
            </w:pPr>
          </w:p>
        </w:tc>
        <w:tc>
          <w:tcPr>
            <w:tcW w:w="837" w:type="dxa"/>
            <w:tcBorders>
              <w:left w:val="nil"/>
              <w:bottom w:val="single" w:sz="4" w:space="0" w:color="FAF19B"/>
              <w:right w:val="nil"/>
            </w:tcBorders>
          </w:tcPr>
          <w:p w14:paraId="2930CD38" w14:textId="77777777" w:rsidR="002625AA" w:rsidRDefault="002625AA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  <w:right w:val="nil"/>
            </w:tcBorders>
          </w:tcPr>
          <w:p w14:paraId="503D9C6F" w14:textId="77777777" w:rsidR="002625AA" w:rsidRDefault="002625AA" w:rsidP="00702A80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35599A" w14:paraId="3F7F8D62" w14:textId="77777777" w:rsidTr="00454ED2">
        <w:tc>
          <w:tcPr>
            <w:tcW w:w="718" w:type="dxa"/>
            <w:tcBorders>
              <w:bottom w:val="single" w:sz="4" w:space="0" w:color="FAF19B"/>
              <w:right w:val="nil"/>
            </w:tcBorders>
          </w:tcPr>
          <w:p w14:paraId="0F548FA5" w14:textId="015C102A" w:rsidR="0035599A" w:rsidRDefault="002317B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524A177" wp14:editId="3209C9E5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41275</wp:posOffset>
                      </wp:positionV>
                      <wp:extent cx="228600" cy="209550"/>
                      <wp:effectExtent l="0" t="0" r="0" b="0"/>
                      <wp:wrapSquare wrapText="bothSides"/>
                      <wp:docPr id="25" name="Rutediagram: Forbindel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C4A1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16CB1" id="Rutediagram: Forbindelse 25" o:spid="_x0000_s1026" type="#_x0000_t120" style="position:absolute;margin-left:9.25pt;margin-top:3.25pt;width:18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" fillcolor="#cc4a16" stroked="f" strokeweight="1pt">
                      <v:stroke joinstyle="miter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37" w:type="dxa"/>
            <w:tcBorders>
              <w:bottom w:val="single" w:sz="4" w:space="0" w:color="FAF19B"/>
              <w:right w:val="nil"/>
            </w:tcBorders>
          </w:tcPr>
          <w:p w14:paraId="3A175960" w14:textId="77777777" w:rsidR="0035599A" w:rsidRDefault="0035599A" w:rsidP="00164382">
            <w:pPr>
              <w:rPr>
                <w:rFonts w:ascii="Avenir Next LT Pro" w:hAnsi="Avenir Next LT Pro"/>
                <w:b/>
                <w:bCs/>
                <w:color w:val="323758"/>
              </w:rPr>
            </w:pPr>
          </w:p>
        </w:tc>
        <w:tc>
          <w:tcPr>
            <w:tcW w:w="8073" w:type="dxa"/>
            <w:tcBorders>
              <w:left w:val="nil"/>
              <w:bottom w:val="single" w:sz="4" w:space="0" w:color="FAF19B"/>
            </w:tcBorders>
          </w:tcPr>
          <w:p w14:paraId="4ED78387" w14:textId="19EA36BD" w:rsidR="0035599A" w:rsidRDefault="0035599A" w:rsidP="00702A80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Utensilier</w:t>
            </w:r>
            <w:r w:rsidR="009E46DD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58F2A792" w14:textId="1FD11223" w:rsidR="0035599A" w:rsidRPr="0035599A" w:rsidRDefault="009E46DD" w:rsidP="0035599A">
            <w:pPr>
              <w:pStyle w:val="Listeafsnit"/>
              <w:numPr>
                <w:ilvl w:val="0"/>
                <w:numId w:val="26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Overvej om </w:t>
            </w:r>
            <w:r w:rsidR="002625AA">
              <w:rPr>
                <w:rFonts w:ascii="Avenir Next LT Pro" w:hAnsi="Avenir Next LT Pro"/>
              </w:rPr>
              <w:t>a</w:t>
            </w:r>
            <w:r>
              <w:rPr>
                <w:rFonts w:ascii="Avenir Next LT Pro" w:hAnsi="Avenir Next LT Pro"/>
              </w:rPr>
              <w:t>potekets u</w:t>
            </w:r>
            <w:r w:rsidR="0035599A" w:rsidRPr="0035599A">
              <w:rPr>
                <w:rFonts w:ascii="Avenir Next LT Pro" w:hAnsi="Avenir Next LT Pro"/>
              </w:rPr>
              <w:t>tensiliekits</w:t>
            </w:r>
            <w:r>
              <w:rPr>
                <w:rFonts w:ascii="Avenir Next LT Pro" w:hAnsi="Avenir Next LT Pro"/>
              </w:rPr>
              <w:t xml:space="preserve"> kan anvendes</w:t>
            </w:r>
          </w:p>
          <w:p w14:paraId="3611E655" w14:textId="77777777" w:rsidR="0035599A" w:rsidRPr="002317B7" w:rsidRDefault="009E46DD" w:rsidP="0035599A">
            <w:pPr>
              <w:pStyle w:val="Listeafsnit"/>
              <w:numPr>
                <w:ilvl w:val="0"/>
                <w:numId w:val="26"/>
              </w:num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</w:rPr>
              <w:t>Overvej om udarbejdelse af p</w:t>
            </w:r>
            <w:r w:rsidR="0035599A" w:rsidRPr="0035599A">
              <w:rPr>
                <w:rFonts w:ascii="Avenir Next LT Pro" w:hAnsi="Avenir Next LT Pro"/>
              </w:rPr>
              <w:t>akkelister</w:t>
            </w:r>
            <w:r>
              <w:rPr>
                <w:rFonts w:ascii="Avenir Next LT Pro" w:hAnsi="Avenir Next LT Pro"/>
              </w:rPr>
              <w:t xml:space="preserve"> kan lette den kliniske arbejdsgang</w:t>
            </w:r>
          </w:p>
          <w:p w14:paraId="2CCC9512" w14:textId="2F56F56B" w:rsidR="002317B7" w:rsidRPr="0035599A" w:rsidRDefault="002317B7" w:rsidP="00E439DC">
            <w:pPr>
              <w:pStyle w:val="Listeafsnit"/>
              <w:ind w:left="360"/>
              <w:rPr>
                <w:rFonts w:ascii="Avenir Next LT Pro" w:hAnsi="Avenir Next LT Pro"/>
                <w:b/>
                <w:bCs/>
              </w:rPr>
            </w:pPr>
          </w:p>
        </w:tc>
      </w:tr>
    </w:tbl>
    <w:p w14:paraId="5F714445" w14:textId="3649E747" w:rsidR="009E110A" w:rsidRPr="009E110A" w:rsidRDefault="009E110A" w:rsidP="009E110A">
      <w:pPr>
        <w:tabs>
          <w:tab w:val="left" w:pos="5400"/>
        </w:tabs>
        <w:rPr>
          <w:sz w:val="28"/>
          <w:szCs w:val="28"/>
        </w:rPr>
      </w:pPr>
    </w:p>
    <w:sectPr w:rsidR="009E110A" w:rsidRPr="009E110A" w:rsidSect="00461772">
      <w:headerReference w:type="default" r:id="rId9"/>
      <w:footerReference w:type="default" r:id="rId10"/>
      <w:pgSz w:w="11906" w:h="16838"/>
      <w:pgMar w:top="1276" w:right="1134" w:bottom="1276" w:left="1134" w:header="708" w:footer="708" w:gutter="0"/>
      <w:pgBorders w:offsetFrom="page">
        <w:left w:val="single" w:sz="48" w:space="24" w:color="32375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F92C8" w14:textId="77777777" w:rsidR="00B44A0A" w:rsidRDefault="00B44A0A" w:rsidP="00B44A0A">
      <w:pPr>
        <w:spacing w:line="240" w:lineRule="auto"/>
      </w:pPr>
      <w:r>
        <w:separator/>
      </w:r>
    </w:p>
  </w:endnote>
  <w:endnote w:type="continuationSeparator" w:id="0">
    <w:p w14:paraId="324BFC55" w14:textId="77777777" w:rsidR="00B44A0A" w:rsidRDefault="00B44A0A" w:rsidP="00B44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 Book">
    <w:panose1 w:val="020B05060400000200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9629" w14:textId="2D4159BD" w:rsidR="00B44A0A" w:rsidRDefault="00B44A0A">
    <w:pPr>
      <w:pStyle w:val="Sidefod"/>
    </w:pPr>
    <w:r w:rsidRPr="00E07B1A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3F1C6BC5" wp14:editId="07889117">
          <wp:simplePos x="0" y="0"/>
          <wp:positionH relativeFrom="page">
            <wp:align>right</wp:align>
          </wp:positionH>
          <wp:positionV relativeFrom="paragraph">
            <wp:posOffset>-222885</wp:posOffset>
          </wp:positionV>
          <wp:extent cx="7772400" cy="823611"/>
          <wp:effectExtent l="0" t="0" r="0" b="0"/>
          <wp:wrapNone/>
          <wp:docPr id="32" name="Bille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710 - bund 190 x 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6AAC" w14:textId="77777777" w:rsidR="00B44A0A" w:rsidRDefault="00B44A0A" w:rsidP="00B44A0A">
      <w:pPr>
        <w:spacing w:line="240" w:lineRule="auto"/>
      </w:pPr>
      <w:r>
        <w:separator/>
      </w:r>
    </w:p>
  </w:footnote>
  <w:footnote w:type="continuationSeparator" w:id="0">
    <w:p w14:paraId="5411254E" w14:textId="77777777" w:rsidR="00B44A0A" w:rsidRDefault="00B44A0A" w:rsidP="00B44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1747" w14:textId="02273AAF" w:rsidR="00B44A0A" w:rsidRPr="009E110A" w:rsidRDefault="009E110A" w:rsidP="009E110A">
    <w:pPr>
      <w:pStyle w:val="Sidehoved"/>
      <w:rPr>
        <w:rFonts w:ascii="Avenir Next LT Pro" w:hAnsi="Avenir Next LT Pro"/>
        <w:b/>
        <w:bCs/>
        <w:color w:val="323758"/>
        <w:sz w:val="28"/>
        <w:szCs w:val="28"/>
      </w:rPr>
    </w:pPr>
    <w:r w:rsidRPr="000B0235">
      <w:rPr>
        <w:rFonts w:ascii="Avenir Next LT Pro" w:hAnsi="Avenir Next LT Pro"/>
        <w:b/>
        <w:bCs/>
        <w:noProof/>
        <w:color w:val="323758"/>
        <w:sz w:val="28"/>
        <w:szCs w:val="28"/>
      </w:rPr>
      <w:drawing>
        <wp:anchor distT="0" distB="0" distL="114300" distR="114300" simplePos="0" relativeHeight="251662336" behindDoc="0" locked="0" layoutInCell="1" allowOverlap="1" wp14:anchorId="7661FEE9" wp14:editId="215378C0">
          <wp:simplePos x="0" y="0"/>
          <wp:positionH relativeFrom="margin">
            <wp:posOffset>5638800</wp:posOffset>
          </wp:positionH>
          <wp:positionV relativeFrom="paragraph">
            <wp:posOffset>-306705</wp:posOffset>
          </wp:positionV>
          <wp:extent cx="914400" cy="264795"/>
          <wp:effectExtent l="0" t="0" r="0" b="1905"/>
          <wp:wrapSquare wrapText="bothSides"/>
          <wp:docPr id="34" name="Bille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0235" w:rsidRPr="000B0235">
      <w:rPr>
        <w:rFonts w:ascii="Avenir Next LT Pro" w:hAnsi="Avenir Next LT Pro"/>
        <w:b/>
        <w:bCs/>
        <w:color w:val="323758"/>
        <w:sz w:val="28"/>
        <w:szCs w:val="28"/>
      </w:rPr>
      <w:t xml:space="preserve">TJEK AF </w:t>
    </w:r>
    <w:r w:rsidR="00235BE9">
      <w:rPr>
        <w:rFonts w:ascii="Avenir Next LT Pro" w:hAnsi="Avenir Next LT Pro"/>
        <w:b/>
        <w:bCs/>
        <w:color w:val="323758"/>
        <w:sz w:val="28"/>
        <w:szCs w:val="28"/>
      </w:rPr>
      <w:t>MEDICIN OG</w:t>
    </w:r>
    <w:r w:rsidR="009A00B1">
      <w:rPr>
        <w:rFonts w:ascii="Avenir Next LT Pro" w:hAnsi="Avenir Next LT Pro"/>
        <w:b/>
        <w:bCs/>
        <w:color w:val="323758"/>
        <w:sz w:val="28"/>
        <w:szCs w:val="28"/>
      </w:rPr>
      <w:t xml:space="preserve"> H</w:t>
    </w:r>
    <w:r w:rsidRPr="009E110A">
      <w:rPr>
        <w:rFonts w:ascii="Avenir Next LT Pro" w:hAnsi="Avenir Next LT Pro"/>
        <w:b/>
        <w:bCs/>
        <w:color w:val="323758"/>
        <w:sz w:val="28"/>
        <w:szCs w:val="28"/>
      </w:rPr>
      <w:t>JEMMEBEHANDLING</w:t>
    </w:r>
  </w:p>
  <w:p w14:paraId="4D1F095D" w14:textId="252CEB4E" w:rsidR="006A75A3" w:rsidRPr="00B44A0A" w:rsidRDefault="006A75A3">
    <w:pPr>
      <w:pStyle w:val="Sidehoved"/>
      <w:rPr>
        <w:rFonts w:ascii="Mari Office Book" w:hAnsi="Mari Office Boo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9D8409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D642B3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80650"/>
    <w:multiLevelType w:val="hybridMultilevel"/>
    <w:tmpl w:val="82B284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2A67"/>
    <w:multiLevelType w:val="multilevel"/>
    <w:tmpl w:val="C114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E20B83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C616F"/>
    <w:multiLevelType w:val="hybridMultilevel"/>
    <w:tmpl w:val="5A1E8A2A"/>
    <w:lvl w:ilvl="0" w:tplc="0DBAF096">
      <w:numFmt w:val="bullet"/>
      <w:lvlText w:val="-"/>
      <w:lvlJc w:val="left"/>
      <w:pPr>
        <w:ind w:left="720" w:hanging="360"/>
      </w:pPr>
      <w:rPr>
        <w:rFonts w:ascii="Mari Office Book" w:eastAsia="Times New Roman" w:hAnsi="Mari Office Book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C1E15"/>
    <w:multiLevelType w:val="multilevel"/>
    <w:tmpl w:val="8616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A61A7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B0B77"/>
    <w:multiLevelType w:val="hybridMultilevel"/>
    <w:tmpl w:val="283CEB0E"/>
    <w:lvl w:ilvl="0" w:tplc="040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22EF5453"/>
    <w:multiLevelType w:val="multilevel"/>
    <w:tmpl w:val="6DEC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947CE"/>
    <w:multiLevelType w:val="hybridMultilevel"/>
    <w:tmpl w:val="F84E78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B2D07"/>
    <w:multiLevelType w:val="hybridMultilevel"/>
    <w:tmpl w:val="397EF6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C1DC8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757B9"/>
    <w:multiLevelType w:val="multilevel"/>
    <w:tmpl w:val="188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7777FE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007B4"/>
    <w:multiLevelType w:val="multilevel"/>
    <w:tmpl w:val="63B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C6F3E"/>
    <w:multiLevelType w:val="multilevel"/>
    <w:tmpl w:val="F66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F4869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27564"/>
    <w:multiLevelType w:val="multilevel"/>
    <w:tmpl w:val="AC5C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66B17"/>
    <w:multiLevelType w:val="multilevel"/>
    <w:tmpl w:val="218E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4C0EDA"/>
    <w:multiLevelType w:val="multilevel"/>
    <w:tmpl w:val="D3A4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72352C"/>
    <w:multiLevelType w:val="multilevel"/>
    <w:tmpl w:val="0DAA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E2227B"/>
    <w:multiLevelType w:val="multilevel"/>
    <w:tmpl w:val="1296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74C44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306E6D"/>
    <w:multiLevelType w:val="multilevel"/>
    <w:tmpl w:val="225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C0264"/>
    <w:multiLevelType w:val="multilevel"/>
    <w:tmpl w:val="D51E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634CFD"/>
    <w:multiLevelType w:val="multilevel"/>
    <w:tmpl w:val="407417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43977"/>
    <w:multiLevelType w:val="multilevel"/>
    <w:tmpl w:val="7D5A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2995480">
    <w:abstractNumId w:val="5"/>
  </w:num>
  <w:num w:numId="2" w16cid:durableId="1337923650">
    <w:abstractNumId w:val="1"/>
  </w:num>
  <w:num w:numId="3" w16cid:durableId="82800958">
    <w:abstractNumId w:val="0"/>
  </w:num>
  <w:num w:numId="4" w16cid:durableId="1517890131">
    <w:abstractNumId w:val="20"/>
  </w:num>
  <w:num w:numId="5" w16cid:durableId="969941070">
    <w:abstractNumId w:val="9"/>
  </w:num>
  <w:num w:numId="6" w16cid:durableId="286666984">
    <w:abstractNumId w:val="22"/>
  </w:num>
  <w:num w:numId="7" w16cid:durableId="1494178698">
    <w:abstractNumId w:val="15"/>
  </w:num>
  <w:num w:numId="8" w16cid:durableId="1428623975">
    <w:abstractNumId w:val="18"/>
  </w:num>
  <w:num w:numId="9" w16cid:durableId="1489131003">
    <w:abstractNumId w:val="13"/>
  </w:num>
  <w:num w:numId="10" w16cid:durableId="324167139">
    <w:abstractNumId w:val="11"/>
  </w:num>
  <w:num w:numId="11" w16cid:durableId="1357997481">
    <w:abstractNumId w:val="16"/>
  </w:num>
  <w:num w:numId="12" w16cid:durableId="1660377877">
    <w:abstractNumId w:val="21"/>
  </w:num>
  <w:num w:numId="13" w16cid:durableId="995257962">
    <w:abstractNumId w:val="14"/>
  </w:num>
  <w:num w:numId="14" w16cid:durableId="1540359491">
    <w:abstractNumId w:val="24"/>
  </w:num>
  <w:num w:numId="15" w16cid:durableId="1725568100">
    <w:abstractNumId w:val="19"/>
  </w:num>
  <w:num w:numId="16" w16cid:durableId="245581499">
    <w:abstractNumId w:val="2"/>
  </w:num>
  <w:num w:numId="17" w16cid:durableId="1300763524">
    <w:abstractNumId w:val="3"/>
  </w:num>
  <w:num w:numId="18" w16cid:durableId="552545125">
    <w:abstractNumId w:val="27"/>
  </w:num>
  <w:num w:numId="19" w16cid:durableId="1069957538">
    <w:abstractNumId w:val="26"/>
  </w:num>
  <w:num w:numId="20" w16cid:durableId="672149955">
    <w:abstractNumId w:val="12"/>
  </w:num>
  <w:num w:numId="21" w16cid:durableId="531957988">
    <w:abstractNumId w:val="6"/>
  </w:num>
  <w:num w:numId="22" w16cid:durableId="85008103">
    <w:abstractNumId w:val="25"/>
  </w:num>
  <w:num w:numId="23" w16cid:durableId="1529953700">
    <w:abstractNumId w:val="7"/>
  </w:num>
  <w:num w:numId="24" w16cid:durableId="1829862022">
    <w:abstractNumId w:val="23"/>
  </w:num>
  <w:num w:numId="25" w16cid:durableId="346446274">
    <w:abstractNumId w:val="4"/>
  </w:num>
  <w:num w:numId="26" w16cid:durableId="178663994">
    <w:abstractNumId w:val="17"/>
  </w:num>
  <w:num w:numId="27" w16cid:durableId="1129476918">
    <w:abstractNumId w:val="8"/>
  </w:num>
  <w:num w:numId="28" w16cid:durableId="433331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A"/>
    <w:rsid w:val="000004D3"/>
    <w:rsid w:val="0005533F"/>
    <w:rsid w:val="00080B55"/>
    <w:rsid w:val="000923A5"/>
    <w:rsid w:val="000B0235"/>
    <w:rsid w:val="00157ABB"/>
    <w:rsid w:val="00164382"/>
    <w:rsid w:val="001C3708"/>
    <w:rsid w:val="002317B7"/>
    <w:rsid w:val="00234450"/>
    <w:rsid w:val="00235BE9"/>
    <w:rsid w:val="00255877"/>
    <w:rsid w:val="002625AA"/>
    <w:rsid w:val="0027276F"/>
    <w:rsid w:val="002B67EA"/>
    <w:rsid w:val="002C7085"/>
    <w:rsid w:val="0035599A"/>
    <w:rsid w:val="003D2B86"/>
    <w:rsid w:val="00454ED2"/>
    <w:rsid w:val="00461772"/>
    <w:rsid w:val="004A2571"/>
    <w:rsid w:val="004B5AD0"/>
    <w:rsid w:val="004E145E"/>
    <w:rsid w:val="004F3498"/>
    <w:rsid w:val="00566FDD"/>
    <w:rsid w:val="005B4549"/>
    <w:rsid w:val="005C05D7"/>
    <w:rsid w:val="00654119"/>
    <w:rsid w:val="006963B5"/>
    <w:rsid w:val="006A4A85"/>
    <w:rsid w:val="006A75A3"/>
    <w:rsid w:val="006D0CE8"/>
    <w:rsid w:val="00702A80"/>
    <w:rsid w:val="007075B7"/>
    <w:rsid w:val="007F0A63"/>
    <w:rsid w:val="00835ECC"/>
    <w:rsid w:val="00866D6B"/>
    <w:rsid w:val="0087167A"/>
    <w:rsid w:val="008C4B49"/>
    <w:rsid w:val="008F66F6"/>
    <w:rsid w:val="009641E4"/>
    <w:rsid w:val="009A00B1"/>
    <w:rsid w:val="009E110A"/>
    <w:rsid w:val="009E46DD"/>
    <w:rsid w:val="009F1968"/>
    <w:rsid w:val="00A460F5"/>
    <w:rsid w:val="00A65CA1"/>
    <w:rsid w:val="00B44A0A"/>
    <w:rsid w:val="00B66106"/>
    <w:rsid w:val="00BB0876"/>
    <w:rsid w:val="00C206EA"/>
    <w:rsid w:val="00C54128"/>
    <w:rsid w:val="00C946CA"/>
    <w:rsid w:val="00DA37CB"/>
    <w:rsid w:val="00DD7963"/>
    <w:rsid w:val="00DE57FF"/>
    <w:rsid w:val="00E439DC"/>
    <w:rsid w:val="00EA03F2"/>
    <w:rsid w:val="00ED228F"/>
    <w:rsid w:val="00F319AC"/>
    <w:rsid w:val="00F5685C"/>
    <w:rsid w:val="00F73F05"/>
    <w:rsid w:val="00FA3576"/>
    <w:rsid w:val="00F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58ABBCD"/>
  <w15:chartTrackingRefBased/>
  <w15:docId w15:val="{09DCD010-F6C9-481F-B455-E853A4BA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0A"/>
    <w:pPr>
      <w:spacing w:after="0" w:line="280" w:lineRule="atLeast"/>
    </w:pPr>
    <w:rPr>
      <w:rFonts w:ascii="Mari Office Book" w:eastAsia="Times New Roman" w:hAnsi="Mari Office Book" w:cs="Times New Roman"/>
      <w:color w:val="333333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34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B44A0A"/>
  </w:style>
  <w:style w:type="paragraph" w:styleId="Sidefod">
    <w:name w:val="footer"/>
    <w:basedOn w:val="Normal"/>
    <w:link w:val="SidefodTegn"/>
    <w:uiPriority w:val="99"/>
    <w:unhideWhenUsed/>
    <w:rsid w:val="00B44A0A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B44A0A"/>
  </w:style>
  <w:style w:type="paragraph" w:styleId="Listeafsnit">
    <w:name w:val="List Paragraph"/>
    <w:basedOn w:val="Normal"/>
    <w:uiPriority w:val="34"/>
    <w:qFormat/>
    <w:rsid w:val="00F319AC"/>
    <w:pPr>
      <w:ind w:left="720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4F3498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F3498"/>
    <w:pPr>
      <w:numPr>
        <w:numId w:val="3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F34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34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349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080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64382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FE2302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964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38235-3D39-49FC-B441-34533C69E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Stegemann Jensen</dc:creator>
  <cp:keywords/>
  <dc:description/>
  <cp:lastModifiedBy>Hanne Stegemann Jensen</cp:lastModifiedBy>
  <cp:revision>5</cp:revision>
  <cp:lastPrinted>2022-07-12T08:09:00Z</cp:lastPrinted>
  <dcterms:created xsi:type="dcterms:W3CDTF">2023-10-18T11:41:00Z</dcterms:created>
  <dcterms:modified xsi:type="dcterms:W3CDTF">2023-11-29T10:21:00Z</dcterms:modified>
</cp:coreProperties>
</file>